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1542"/>
        <w:tblW w:w="9465" w:type="dxa"/>
        <w:tblLayout w:type="fixed"/>
        <w:tblCellMar>
          <w:left w:w="0" w:type="dxa"/>
          <w:right w:w="0" w:type="dxa"/>
        </w:tblCellMar>
        <w:tblLook w:val="04A0" w:firstRow="1" w:lastRow="0" w:firstColumn="1" w:lastColumn="0" w:noHBand="0" w:noVBand="1"/>
      </w:tblPr>
      <w:tblGrid>
        <w:gridCol w:w="2410"/>
        <w:gridCol w:w="7055"/>
      </w:tblGrid>
      <w:tr w:rsidR="00332329" w:rsidRPr="00C60115" w14:paraId="6C34CB00" w14:textId="77777777" w:rsidTr="00332329">
        <w:trPr>
          <w:trHeight w:val="1135"/>
        </w:trPr>
        <w:tc>
          <w:tcPr>
            <w:tcW w:w="2410" w:type="dxa"/>
            <w:hideMark/>
          </w:tcPr>
          <w:p w14:paraId="34AB5A86" w14:textId="77777777" w:rsidR="00332329" w:rsidRPr="00751E2D" w:rsidRDefault="00332329" w:rsidP="00332329">
            <w:pPr>
              <w:spacing w:before="100" w:beforeAutospacing="1" w:after="100" w:afterAutospacing="1" w:line="240" w:lineRule="auto"/>
              <w:jc w:val="both"/>
              <w:rPr>
                <w:rFonts w:ascii="Times New Roman" w:eastAsia="Calibri" w:hAnsi="Times New Roman" w:cs="Times New Roman"/>
                <w:sz w:val="24"/>
              </w:rPr>
            </w:pPr>
            <w:r w:rsidRPr="00751E2D">
              <w:rPr>
                <w:rFonts w:ascii="Times New Roman" w:eastAsia="Calibri" w:hAnsi="Times New Roman" w:cs="Times New Roman"/>
                <w:b/>
                <w:sz w:val="24"/>
              </w:rPr>
              <w:br w:type="page"/>
            </w:r>
            <w:r w:rsidRPr="00751E2D">
              <w:rPr>
                <w:rFonts w:ascii="Times New Roman" w:eastAsia="Calibri" w:hAnsi="Times New Roman" w:cs="Times New Roman"/>
                <w:b/>
                <w:sz w:val="24"/>
              </w:rPr>
              <w:br w:type="page"/>
            </w:r>
            <w:r w:rsidRPr="00751E2D">
              <w:rPr>
                <w:rFonts w:ascii="Calibri" w:eastAsia="Calibri" w:hAnsi="Calibri" w:cs="Times New Roman"/>
                <w:noProof/>
                <w:sz w:val="20"/>
                <w:szCs w:val="20"/>
                <w:lang w:val="en-US"/>
              </w:rPr>
              <w:drawing>
                <wp:inline distT="0" distB="0" distL="0" distR="0" wp14:anchorId="414B6365" wp14:editId="0430EA51">
                  <wp:extent cx="1375410" cy="675640"/>
                  <wp:effectExtent l="0" t="0" r="0" b="0"/>
                  <wp:docPr id="1" name="Picture 7"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c_17_colors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10" cy="675640"/>
                          </a:xfrm>
                          <a:prstGeom prst="rect">
                            <a:avLst/>
                          </a:prstGeom>
                          <a:noFill/>
                          <a:ln>
                            <a:noFill/>
                          </a:ln>
                        </pic:spPr>
                      </pic:pic>
                    </a:graphicData>
                  </a:graphic>
                </wp:inline>
              </w:drawing>
            </w:r>
          </w:p>
        </w:tc>
        <w:tc>
          <w:tcPr>
            <w:tcW w:w="7055" w:type="dxa"/>
          </w:tcPr>
          <w:p w14:paraId="2CBC8446" w14:textId="77777777" w:rsidR="00BF59E0" w:rsidRPr="002F4E9F" w:rsidRDefault="00BF59E0" w:rsidP="00BF59E0">
            <w:pPr>
              <w:pStyle w:val="ZCom"/>
              <w:spacing w:before="90"/>
            </w:pPr>
            <w:r w:rsidRPr="002F4E9F">
              <w:t>EUROPEAN COMMISSION</w:t>
            </w:r>
          </w:p>
          <w:p w14:paraId="572B30BE" w14:textId="77777777" w:rsidR="009D55FD" w:rsidRDefault="009D55FD" w:rsidP="009D55FD">
            <w:pPr>
              <w:pStyle w:val="ZDGName"/>
            </w:pPr>
            <w:r>
              <w:t>Directorate-General for Education, Youth, Sport and Culture</w:t>
            </w:r>
          </w:p>
          <w:p w14:paraId="2EF9D585" w14:textId="77777777" w:rsidR="009D55FD" w:rsidRDefault="009D55FD" w:rsidP="009D55FD">
            <w:pPr>
              <w:pStyle w:val="ZDGName"/>
            </w:pPr>
          </w:p>
          <w:p w14:paraId="418129C1" w14:textId="77777777" w:rsidR="009D55FD" w:rsidRDefault="009D55FD" w:rsidP="009D55FD">
            <w:pPr>
              <w:pStyle w:val="ZDGName"/>
            </w:pPr>
            <w:r>
              <w:t>Culture and Creativity</w:t>
            </w:r>
          </w:p>
          <w:p w14:paraId="132BB42C" w14:textId="77777777" w:rsidR="009D55FD" w:rsidRDefault="009D55FD" w:rsidP="009D55FD">
            <w:pPr>
              <w:pStyle w:val="ZDGName"/>
            </w:pPr>
            <w:r>
              <w:rPr>
                <w:b/>
                <w:bCs/>
              </w:rPr>
              <w:t>Creative Europe</w:t>
            </w:r>
          </w:p>
          <w:p w14:paraId="0EABB469" w14:textId="77777777" w:rsidR="00332329" w:rsidRPr="00751E2D" w:rsidRDefault="00332329" w:rsidP="00332329">
            <w:pPr>
              <w:spacing w:after="0" w:line="240" w:lineRule="auto"/>
              <w:jc w:val="both"/>
              <w:rPr>
                <w:rFonts w:ascii="Times New Roman" w:eastAsia="Calibri" w:hAnsi="Times New Roman" w:cs="Times New Roman"/>
                <w:b/>
                <w:sz w:val="16"/>
                <w:szCs w:val="16"/>
                <w:lang w:val="fr-BE"/>
              </w:rPr>
            </w:pPr>
          </w:p>
        </w:tc>
      </w:tr>
    </w:tbl>
    <w:p w14:paraId="405CBB4E" w14:textId="77777777" w:rsidR="00751E2D" w:rsidRPr="00751E2D" w:rsidRDefault="00751E2D" w:rsidP="00576665">
      <w:pPr>
        <w:tabs>
          <w:tab w:val="left" w:pos="510"/>
          <w:tab w:val="left" w:pos="10977"/>
        </w:tabs>
        <w:spacing w:after="240" w:line="240" w:lineRule="auto"/>
        <w:jc w:val="center"/>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b/>
          <w:sz w:val="24"/>
          <w:szCs w:val="24"/>
          <w:lang w:eastAsia="de-DE"/>
        </w:rPr>
        <w:t>EXPERT CONTRACT</w:t>
      </w:r>
    </w:p>
    <w:p w14:paraId="408A865D" w14:textId="337E8767" w:rsidR="00751E2D" w:rsidRPr="00751E2D" w:rsidRDefault="00751E2D" w:rsidP="00751E2D">
      <w:pPr>
        <w:tabs>
          <w:tab w:val="left" w:pos="510"/>
          <w:tab w:val="left" w:pos="10977"/>
        </w:tabs>
        <w:spacing w:before="120" w:after="120" w:line="240" w:lineRule="auto"/>
        <w:jc w:val="center"/>
        <w:rPr>
          <w:rFonts w:ascii="Times New Roman" w:eastAsia="Times New Roman" w:hAnsi="Times New Roman" w:cs="Times New Roman"/>
          <w:b/>
          <w:sz w:val="28"/>
          <w:szCs w:val="24"/>
          <w:lang w:eastAsia="de-DE"/>
        </w:rPr>
      </w:pPr>
      <w:r w:rsidRPr="00751E2D">
        <w:rPr>
          <w:rFonts w:ascii="Times New Roman" w:eastAsia="Times New Roman" w:hAnsi="Times New Roman" w:cs="Times New Roman"/>
          <w:b/>
          <w:sz w:val="24"/>
          <w:szCs w:val="24"/>
          <w:lang w:eastAsia="de-DE"/>
        </w:rPr>
        <w:t>CONTRACT NUMBER</w:t>
      </w:r>
      <w:r w:rsidRPr="00751E2D">
        <w:rPr>
          <w:rFonts w:ascii="Times New Roman" w:eastAsia="Times New Roman" w:hAnsi="Times New Roman" w:cs="Times New Roman"/>
          <w:sz w:val="24"/>
          <w:szCs w:val="24"/>
          <w:lang w:eastAsia="de-DE"/>
        </w:rPr>
        <w:t xml:space="preserve"> </w:t>
      </w:r>
      <w:r w:rsidRPr="00751E2D">
        <w:rPr>
          <w:rFonts w:ascii="Times New Roman" w:eastAsia="Times New Roman" w:hAnsi="Times New Roman" w:cs="Times New Roman"/>
          <w:sz w:val="28"/>
          <w:szCs w:val="24"/>
          <w:lang w:eastAsia="de-DE"/>
        </w:rPr>
        <w:t xml:space="preserve">— </w:t>
      </w:r>
      <w:r w:rsidR="00BF59E0" w:rsidRPr="00CE7936">
        <w:rPr>
          <w:rFonts w:ascii="Times New Roman" w:eastAsia="Times New Roman" w:hAnsi="Times New Roman" w:cs="Times New Roman"/>
          <w:b/>
          <w:sz w:val="24"/>
          <w:szCs w:val="24"/>
          <w:lang w:eastAsia="de-DE"/>
        </w:rPr>
        <w:t>EAC-</w:t>
      </w:r>
      <w:r w:rsidR="007501B6">
        <w:rPr>
          <w:rFonts w:ascii="Times New Roman" w:eastAsia="Times New Roman" w:hAnsi="Times New Roman" w:cs="Times New Roman"/>
          <w:b/>
          <w:sz w:val="24"/>
          <w:szCs w:val="24"/>
          <w:lang w:eastAsia="de-DE"/>
        </w:rPr>
        <w:t>20</w:t>
      </w:r>
      <w:r w:rsidR="007501B6">
        <w:rPr>
          <w:rFonts w:ascii="Times New Roman" w:eastAsia="Times New Roman" w:hAnsi="Times New Roman" w:cs="Times New Roman"/>
          <w:b/>
          <w:sz w:val="24"/>
          <w:szCs w:val="24"/>
          <w:lang w:eastAsia="de-DE"/>
        </w:rPr>
        <w:t>XX</w:t>
      </w:r>
      <w:r w:rsidR="00551618">
        <w:rPr>
          <w:rFonts w:ascii="Times New Roman" w:eastAsia="Times New Roman" w:hAnsi="Times New Roman" w:cs="Times New Roman"/>
          <w:b/>
          <w:sz w:val="24"/>
          <w:szCs w:val="24"/>
          <w:lang w:eastAsia="de-DE"/>
        </w:rPr>
        <w:t>-</w:t>
      </w:r>
      <w:r w:rsidR="007501B6">
        <w:rPr>
          <w:rFonts w:ascii="Times New Roman" w:eastAsia="Times New Roman" w:hAnsi="Times New Roman" w:cs="Times New Roman"/>
          <w:b/>
          <w:sz w:val="24"/>
          <w:szCs w:val="24"/>
          <w:lang w:eastAsia="de-DE"/>
        </w:rPr>
        <w:t>0</w:t>
      </w:r>
      <w:r w:rsidR="007501B6">
        <w:rPr>
          <w:rFonts w:ascii="Times New Roman" w:eastAsia="Times New Roman" w:hAnsi="Times New Roman" w:cs="Times New Roman"/>
          <w:b/>
          <w:sz w:val="24"/>
          <w:szCs w:val="24"/>
          <w:lang w:eastAsia="de-DE"/>
        </w:rPr>
        <w:t>XXX</w:t>
      </w:r>
      <w:r w:rsidR="00DE716B">
        <w:rPr>
          <w:rFonts w:ascii="Times New Roman" w:eastAsia="Times New Roman" w:hAnsi="Times New Roman" w:cs="Times New Roman"/>
          <w:b/>
          <w:sz w:val="24"/>
          <w:szCs w:val="24"/>
          <w:lang w:eastAsia="de-DE"/>
        </w:rPr>
        <w:t>- xx</w:t>
      </w:r>
    </w:p>
    <w:p w14:paraId="41D5E847" w14:textId="77777777" w:rsidR="00576665" w:rsidRDefault="00576665"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p>
    <w:p w14:paraId="57FFB6F6" w14:textId="1510D55C" w:rsidR="00751E2D" w:rsidRPr="00C60115" w:rsidRDefault="00751E2D"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r w:rsidRPr="00C60115">
        <w:rPr>
          <w:rFonts w:ascii="Times New Roman" w:eastAsia="Times New Roman" w:hAnsi="Times New Roman" w:cs="Times New Roman"/>
          <w:sz w:val="24"/>
          <w:szCs w:val="24"/>
          <w:lang w:eastAsia="de-DE"/>
        </w:rPr>
        <w:t>This Contract (‘the Contract’) is between the following parties:</w:t>
      </w:r>
    </w:p>
    <w:p w14:paraId="081AE52B" w14:textId="77777777" w:rsidR="00751E2D" w:rsidRPr="004A18D1" w:rsidRDefault="00751E2D" w:rsidP="00687E7C">
      <w:pPr>
        <w:spacing w:after="120" w:line="240" w:lineRule="auto"/>
        <w:jc w:val="both"/>
        <w:rPr>
          <w:rFonts w:ascii="Times New Roman" w:eastAsia="Times New Roman" w:hAnsi="Times New Roman" w:cs="Times New Roman"/>
          <w:b/>
          <w:sz w:val="28"/>
          <w:szCs w:val="28"/>
          <w:lang w:eastAsia="de-DE"/>
        </w:rPr>
      </w:pPr>
      <w:r w:rsidRPr="004A18D1">
        <w:rPr>
          <w:rFonts w:ascii="Times New Roman" w:eastAsia="Times New Roman" w:hAnsi="Times New Roman" w:cs="Times New Roman"/>
          <w:b/>
          <w:sz w:val="24"/>
          <w:szCs w:val="24"/>
          <w:lang w:eastAsia="de-DE"/>
        </w:rPr>
        <w:t>on the one part,</w:t>
      </w:r>
    </w:p>
    <w:p w14:paraId="0AD66862" w14:textId="4B8A6140" w:rsidR="00751E2D" w:rsidRPr="00C60115" w:rsidRDefault="00751E2D" w:rsidP="00687E7C">
      <w:pPr>
        <w:spacing w:after="120" w:line="240" w:lineRule="auto"/>
        <w:jc w:val="both"/>
        <w:rPr>
          <w:rFonts w:ascii="Times New Roman" w:eastAsia="Times New Roman" w:hAnsi="Times New Roman" w:cs="Times New Roman"/>
          <w:i/>
          <w:sz w:val="24"/>
          <w:szCs w:val="24"/>
          <w:lang w:eastAsia="de-DE"/>
        </w:rPr>
      </w:pPr>
      <w:r w:rsidRPr="0085017F">
        <w:rPr>
          <w:rFonts w:ascii="Times New Roman" w:eastAsia="Times New Roman" w:hAnsi="Times New Roman" w:cs="Times New Roman"/>
          <w:sz w:val="24"/>
          <w:szCs w:val="24"/>
          <w:lang w:eastAsia="de-DE"/>
        </w:rPr>
        <w:t xml:space="preserve">The European Union (‘the Union’), represented by the European Commission (‘the </w:t>
      </w:r>
      <w:r w:rsidR="00A23EBE">
        <w:rPr>
          <w:rFonts w:ascii="Times New Roman" w:eastAsia="Times New Roman" w:hAnsi="Times New Roman" w:cs="Times New Roman"/>
          <w:sz w:val="24"/>
          <w:szCs w:val="24"/>
          <w:lang w:eastAsia="de-DE"/>
        </w:rPr>
        <w:t>contracting authority</w:t>
      </w:r>
      <w:r w:rsidRPr="0085017F">
        <w:rPr>
          <w:rFonts w:ascii="Times New Roman" w:eastAsia="Times New Roman" w:hAnsi="Times New Roman" w:cs="Times New Roman"/>
          <w:sz w:val="24"/>
          <w:szCs w:val="24"/>
          <w:lang w:eastAsia="de-DE"/>
        </w:rPr>
        <w:t>’),</w:t>
      </w:r>
      <w:r w:rsidRPr="00C60115">
        <w:rPr>
          <w:rFonts w:ascii="Times New Roman" w:eastAsia="Times New Roman" w:hAnsi="Times New Roman" w:cs="Times New Roman"/>
          <w:i/>
          <w:sz w:val="24"/>
          <w:szCs w:val="24"/>
          <w:lang w:eastAsia="de-DE"/>
        </w:rPr>
        <w:t xml:space="preserve"> </w:t>
      </w:r>
      <w:r w:rsidRPr="00C60115">
        <w:rPr>
          <w:rFonts w:ascii="Times New Roman" w:eastAsia="Times New Roman" w:hAnsi="Times New Roman" w:cs="Times New Roman"/>
          <w:sz w:val="24"/>
          <w:szCs w:val="24"/>
          <w:lang w:eastAsia="de-DE"/>
        </w:rPr>
        <w:t xml:space="preserve">represented for the purposes of signing this Contract by </w:t>
      </w:r>
      <w:r w:rsidR="00227403">
        <w:rPr>
          <w:rFonts w:ascii="Times New Roman" w:eastAsia="Times New Roman" w:hAnsi="Times New Roman" w:cs="Times New Roman"/>
          <w:sz w:val="24"/>
          <w:szCs w:val="24"/>
          <w:lang w:eastAsia="de-DE"/>
        </w:rPr>
        <w:t>Ms</w:t>
      </w:r>
      <w:r w:rsidR="00A775AF">
        <w:rPr>
          <w:rFonts w:ascii="Times New Roman" w:eastAsia="Times New Roman" w:hAnsi="Times New Roman" w:cs="Times New Roman"/>
          <w:sz w:val="24"/>
          <w:szCs w:val="24"/>
          <w:lang w:eastAsia="de-DE"/>
        </w:rPr>
        <w:t> </w:t>
      </w:r>
      <w:r w:rsidR="00227403">
        <w:rPr>
          <w:rFonts w:ascii="Times New Roman" w:eastAsia="Times New Roman" w:hAnsi="Times New Roman" w:cs="Times New Roman"/>
          <w:sz w:val="24"/>
          <w:szCs w:val="24"/>
          <w:lang w:eastAsia="de-DE"/>
        </w:rPr>
        <w:t>Barbara</w:t>
      </w:r>
      <w:r w:rsidR="00A775AF">
        <w:rPr>
          <w:rFonts w:ascii="Times New Roman" w:eastAsia="Times New Roman" w:hAnsi="Times New Roman" w:cs="Times New Roman"/>
          <w:sz w:val="24"/>
          <w:szCs w:val="24"/>
          <w:lang w:eastAsia="de-DE"/>
        </w:rPr>
        <w:t> </w:t>
      </w:r>
      <w:r w:rsidR="00227403">
        <w:rPr>
          <w:rFonts w:ascii="Times New Roman" w:eastAsia="Times New Roman" w:hAnsi="Times New Roman" w:cs="Times New Roman"/>
          <w:sz w:val="24"/>
          <w:szCs w:val="24"/>
          <w:lang w:eastAsia="de-DE"/>
        </w:rPr>
        <w:t>Gessler, Creative Europe Unit</w:t>
      </w:r>
      <w:r w:rsidR="00E219CD">
        <w:rPr>
          <w:rFonts w:ascii="Times New Roman" w:eastAsia="Times New Roman" w:hAnsi="Times New Roman" w:cs="Times New Roman"/>
          <w:sz w:val="24"/>
          <w:szCs w:val="24"/>
          <w:lang w:eastAsia="de-DE"/>
        </w:rPr>
        <w:t>,</w:t>
      </w:r>
      <w:r w:rsidR="00856C03">
        <w:rPr>
          <w:rFonts w:ascii="Times New Roman" w:eastAsia="Times New Roman" w:hAnsi="Times New Roman" w:cs="Times New Roman"/>
          <w:sz w:val="24"/>
          <w:szCs w:val="24"/>
          <w:lang w:eastAsia="de-DE"/>
        </w:rPr>
        <w:t xml:space="preserve"> Directorate</w:t>
      </w:r>
      <w:r w:rsidR="00E219CD">
        <w:rPr>
          <w:rFonts w:ascii="Times New Roman" w:eastAsia="Times New Roman" w:hAnsi="Times New Roman" w:cs="Times New Roman"/>
          <w:sz w:val="24"/>
          <w:szCs w:val="24"/>
          <w:lang w:eastAsia="de-DE"/>
        </w:rPr>
        <w:t xml:space="preserve"> Culture and Creativity</w:t>
      </w:r>
      <w:r w:rsidR="00856C03">
        <w:rPr>
          <w:rFonts w:ascii="Times New Roman" w:eastAsia="Times New Roman" w:hAnsi="Times New Roman" w:cs="Times New Roman"/>
          <w:sz w:val="24"/>
          <w:szCs w:val="24"/>
          <w:lang w:eastAsia="de-DE"/>
        </w:rPr>
        <w:t>,</w:t>
      </w:r>
      <w:r w:rsidR="00A65D29">
        <w:rPr>
          <w:rFonts w:ascii="Times New Roman" w:eastAsia="Times New Roman" w:hAnsi="Times New Roman" w:cs="Times New Roman"/>
          <w:sz w:val="24"/>
          <w:szCs w:val="24"/>
          <w:lang w:eastAsia="de-DE"/>
        </w:rPr>
        <w:t xml:space="preserve"> </w:t>
      </w:r>
      <w:r w:rsidR="00E219CD">
        <w:rPr>
          <w:rFonts w:ascii="Times New Roman" w:eastAsia="Times New Roman" w:hAnsi="Times New Roman" w:cs="Times New Roman"/>
          <w:sz w:val="24"/>
          <w:szCs w:val="24"/>
          <w:lang w:eastAsia="de-DE"/>
        </w:rPr>
        <w:t>Directorate</w:t>
      </w:r>
      <w:r w:rsidR="00A65D29">
        <w:rPr>
          <w:rFonts w:ascii="Times New Roman" w:eastAsia="Times New Roman" w:hAnsi="Times New Roman" w:cs="Times New Roman"/>
          <w:sz w:val="24"/>
          <w:szCs w:val="24"/>
          <w:lang w:eastAsia="de-DE"/>
        </w:rPr>
        <w:t>-</w:t>
      </w:r>
      <w:r w:rsidR="00E219CD">
        <w:rPr>
          <w:rFonts w:ascii="Times New Roman" w:eastAsia="Times New Roman" w:hAnsi="Times New Roman" w:cs="Times New Roman"/>
          <w:sz w:val="24"/>
          <w:szCs w:val="24"/>
          <w:lang w:eastAsia="de-DE"/>
        </w:rPr>
        <w:t>General Education and Culture</w:t>
      </w:r>
      <w:r w:rsidR="00A65D29">
        <w:rPr>
          <w:rFonts w:ascii="Times New Roman" w:eastAsia="Times New Roman" w:hAnsi="Times New Roman" w:cs="Times New Roman"/>
          <w:sz w:val="24"/>
          <w:szCs w:val="24"/>
          <w:lang w:eastAsia="de-DE"/>
        </w:rPr>
        <w:t>,</w:t>
      </w:r>
    </w:p>
    <w:p w14:paraId="5E6F2F32" w14:textId="77777777" w:rsidR="00751E2D" w:rsidRPr="00C60115" w:rsidRDefault="00CC2B85" w:rsidP="00687E7C">
      <w:pPr>
        <w:tabs>
          <w:tab w:val="left" w:pos="510"/>
          <w:tab w:val="left" w:pos="10977"/>
        </w:tabs>
        <w:spacing w:after="120" w:line="240" w:lineRule="auto"/>
        <w:jc w:val="both"/>
        <w:rPr>
          <w:rFonts w:ascii="Times New Roman" w:eastAsia="Times New Roman" w:hAnsi="Times New Roman" w:cs="Times New Roman"/>
          <w:sz w:val="24"/>
          <w:szCs w:val="24"/>
          <w:lang w:eastAsia="de-DE"/>
        </w:rPr>
      </w:pPr>
      <w:r w:rsidRPr="004A18D1">
        <w:rPr>
          <w:rFonts w:ascii="Times New Roman" w:eastAsia="Times New Roman" w:hAnsi="Times New Roman" w:cs="Times New Roman"/>
          <w:b/>
          <w:sz w:val="24"/>
          <w:szCs w:val="24"/>
          <w:lang w:eastAsia="de-DE"/>
        </w:rPr>
        <w:t>a</w:t>
      </w:r>
      <w:r w:rsidR="00751E2D" w:rsidRPr="004A18D1">
        <w:rPr>
          <w:rFonts w:ascii="Times New Roman" w:eastAsia="Times New Roman" w:hAnsi="Times New Roman" w:cs="Times New Roman"/>
          <w:b/>
          <w:sz w:val="24"/>
          <w:szCs w:val="24"/>
          <w:lang w:eastAsia="de-DE"/>
        </w:rPr>
        <w:t>nd</w:t>
      </w:r>
      <w:r w:rsidRPr="004A18D1">
        <w:rPr>
          <w:rFonts w:ascii="Times New Roman" w:eastAsia="Times New Roman" w:hAnsi="Times New Roman" w:cs="Times New Roman"/>
          <w:b/>
          <w:sz w:val="24"/>
          <w:szCs w:val="24"/>
          <w:lang w:eastAsia="de-DE"/>
        </w:rPr>
        <w:t xml:space="preserve"> </w:t>
      </w:r>
      <w:r w:rsidR="00751E2D" w:rsidRPr="004A18D1">
        <w:rPr>
          <w:rFonts w:ascii="Times New Roman" w:eastAsia="Times New Roman" w:hAnsi="Times New Roman" w:cs="Times New Roman"/>
          <w:b/>
          <w:sz w:val="24"/>
          <w:szCs w:val="24"/>
          <w:lang w:eastAsia="de-DE"/>
        </w:rPr>
        <w:t>on the other part</w:t>
      </w:r>
      <w:r w:rsidR="00751E2D" w:rsidRPr="00C60115">
        <w:rPr>
          <w:rFonts w:ascii="Times New Roman" w:eastAsia="Times New Roman" w:hAnsi="Times New Roman" w:cs="Times New Roman"/>
          <w:sz w:val="24"/>
          <w:szCs w:val="24"/>
          <w:lang w:eastAsia="de-DE"/>
        </w:rPr>
        <w:t>,</w:t>
      </w:r>
    </w:p>
    <w:p w14:paraId="0E398005" w14:textId="099F0112" w:rsidR="00382A70" w:rsidRPr="0015543B" w:rsidRDefault="00551618" w:rsidP="00382A70">
      <w:pPr>
        <w:spacing w:after="120" w:line="240" w:lineRule="auto"/>
        <w:rPr>
          <w:rFonts w:ascii="Times New Roman" w:eastAsia="Calibri" w:hAnsi="Times New Roman" w:cs="Times New Roman"/>
          <w:color w:val="548DD4" w:themeColor="text2" w:themeTint="99"/>
          <w:sz w:val="24"/>
          <w:lang w:eastAsia="de-DE"/>
        </w:rPr>
      </w:pPr>
      <w:r w:rsidRPr="0015543B">
        <w:rPr>
          <w:rFonts w:ascii="Times New Roman" w:eastAsia="Calibri" w:hAnsi="Times New Roman" w:cs="Times New Roman"/>
          <w:color w:val="548DD4" w:themeColor="text2" w:themeTint="99"/>
          <w:sz w:val="24"/>
          <w:lang w:eastAsia="de-DE"/>
        </w:rPr>
        <w:t>expert name</w:t>
      </w:r>
    </w:p>
    <w:p w14:paraId="729B1F6E" w14:textId="7755F363" w:rsidR="00382A70" w:rsidRPr="0015543B" w:rsidRDefault="00551618" w:rsidP="00382A70">
      <w:pPr>
        <w:spacing w:after="120" w:line="240" w:lineRule="auto"/>
        <w:rPr>
          <w:rFonts w:ascii="Times New Roman" w:eastAsia="Calibri" w:hAnsi="Times New Roman" w:cs="Times New Roman"/>
          <w:color w:val="548DD4" w:themeColor="text2" w:themeTint="99"/>
          <w:sz w:val="24"/>
          <w:lang w:eastAsia="de-DE"/>
        </w:rPr>
      </w:pPr>
      <w:r w:rsidRPr="0015543B">
        <w:rPr>
          <w:rFonts w:ascii="Times New Roman" w:eastAsia="Calibri" w:hAnsi="Times New Roman" w:cs="Times New Roman"/>
          <w:color w:val="548DD4" w:themeColor="text2" w:themeTint="99"/>
          <w:sz w:val="24"/>
          <w:lang w:eastAsia="de-DE"/>
        </w:rPr>
        <w:t>expert address</w:t>
      </w:r>
      <w:r w:rsidR="00382A70" w:rsidRPr="0015543B">
        <w:rPr>
          <w:rFonts w:ascii="Times New Roman" w:eastAsia="Calibri" w:hAnsi="Times New Roman" w:cs="Times New Roman"/>
          <w:color w:val="548DD4" w:themeColor="text2" w:themeTint="99"/>
          <w:sz w:val="24"/>
          <w:lang w:eastAsia="de-DE"/>
        </w:rPr>
        <w:br/>
      </w:r>
      <w:r w:rsidRPr="0015543B">
        <w:rPr>
          <w:rFonts w:ascii="Times New Roman" w:eastAsia="Calibri" w:hAnsi="Times New Roman" w:cs="Times New Roman"/>
          <w:color w:val="548DD4" w:themeColor="text2" w:themeTint="99"/>
          <w:sz w:val="24"/>
          <w:lang w:eastAsia="de-DE"/>
        </w:rPr>
        <w:t>expert address line2</w:t>
      </w:r>
    </w:p>
    <w:p w14:paraId="73507482" w14:textId="5E2B3A61" w:rsidR="00382A70" w:rsidRPr="0015543B" w:rsidRDefault="00434C91" w:rsidP="00382A70">
      <w:pPr>
        <w:spacing w:after="120" w:line="240" w:lineRule="auto"/>
        <w:rPr>
          <w:rFonts w:ascii="Times New Roman" w:eastAsia="Calibri" w:hAnsi="Times New Roman" w:cs="Times New Roman"/>
          <w:color w:val="548DD4" w:themeColor="text2" w:themeTint="99"/>
          <w:sz w:val="24"/>
          <w:lang w:eastAsia="de-DE"/>
        </w:rPr>
      </w:pPr>
      <w:hyperlink r:id="rId12" w:history="1">
        <w:r w:rsidR="00551618" w:rsidRPr="0015543B">
          <w:rPr>
            <w:rFonts w:eastAsia="Calibri"/>
            <w:color w:val="548DD4" w:themeColor="text2" w:themeTint="99"/>
            <w:sz w:val="24"/>
            <w:lang w:eastAsia="de-DE"/>
          </w:rPr>
          <w:t>expert</w:t>
        </w:r>
      </w:hyperlink>
      <w:r w:rsidR="00551618" w:rsidRPr="0015543B">
        <w:rPr>
          <w:rFonts w:eastAsia="Calibri"/>
          <w:color w:val="548DD4" w:themeColor="text2" w:themeTint="99"/>
          <w:sz w:val="24"/>
          <w:lang w:eastAsia="de-DE"/>
        </w:rPr>
        <w:t xml:space="preserve"> e-mail address</w:t>
      </w:r>
    </w:p>
    <w:p w14:paraId="430F3488" w14:textId="1835784C" w:rsidR="00A775AF" w:rsidRPr="00C4768B" w:rsidRDefault="00A775AF" w:rsidP="00C4768B">
      <w:pPr>
        <w:spacing w:after="120" w:line="240" w:lineRule="auto"/>
        <w:ind w:right="1"/>
        <w:jc w:val="both"/>
        <w:rPr>
          <w:rFonts w:ascii="Times New Roman" w:eastAsia="Times New Roman" w:hAnsi="Times New Roman" w:cs="Times New Roman"/>
          <w:sz w:val="24"/>
          <w:szCs w:val="24"/>
          <w:highlight w:val="lightGray"/>
          <w:lang w:eastAsia="de-DE"/>
        </w:rPr>
      </w:pPr>
      <w:r w:rsidRPr="005922D9">
        <w:rPr>
          <w:rFonts w:ascii="Times New Roman" w:eastAsia="Times New Roman" w:hAnsi="Times New Roman" w:cs="Times New Roman"/>
          <w:sz w:val="24"/>
          <w:szCs w:val="24"/>
          <w:lang w:eastAsia="de-DE"/>
        </w:rPr>
        <w:t xml:space="preserve">Nominated by </w:t>
      </w:r>
      <w:r w:rsidR="00551618">
        <w:rPr>
          <w:rFonts w:ascii="Times New Roman" w:eastAsia="Times New Roman" w:hAnsi="Times New Roman" w:cs="Times New Roman"/>
          <w:sz w:val="24"/>
          <w:szCs w:val="24"/>
          <w:lang w:eastAsia="de-DE"/>
        </w:rPr>
        <w:t>institution</w:t>
      </w:r>
      <w:r w:rsidR="003F6B63">
        <w:rPr>
          <w:rFonts w:ascii="Times New Roman" w:eastAsia="Times New Roman" w:hAnsi="Times New Roman" w:cs="Times New Roman"/>
          <w:sz w:val="24"/>
          <w:szCs w:val="24"/>
          <w:lang w:eastAsia="de-DE"/>
        </w:rPr>
        <w:t xml:space="preserve"> the </w:t>
      </w:r>
      <w:r w:rsidR="0015543B" w:rsidRPr="0015543B">
        <w:rPr>
          <w:rFonts w:ascii="Times New Roman" w:eastAsia="Times New Roman" w:hAnsi="Times New Roman" w:cs="Times New Roman"/>
          <w:color w:val="548DD4" w:themeColor="text2" w:themeTint="99"/>
          <w:sz w:val="24"/>
          <w:szCs w:val="24"/>
          <w:lang w:eastAsia="de-DE"/>
        </w:rPr>
        <w:t>insert</w:t>
      </w:r>
      <w:r w:rsidR="0015543B">
        <w:rPr>
          <w:rFonts w:ascii="Times New Roman" w:eastAsia="Times New Roman" w:hAnsi="Times New Roman" w:cs="Times New Roman"/>
          <w:color w:val="548DD4" w:themeColor="text2" w:themeTint="99"/>
          <w:sz w:val="24"/>
          <w:szCs w:val="24"/>
          <w:lang w:eastAsia="de-DE"/>
        </w:rPr>
        <w:t xml:space="preserve"> institution</w:t>
      </w:r>
      <w:r w:rsidR="00C4768B">
        <w:rPr>
          <w:rFonts w:ascii="Times New Roman" w:eastAsia="Times New Roman" w:hAnsi="Times New Roman" w:cs="Times New Roman"/>
          <w:sz w:val="24"/>
          <w:szCs w:val="24"/>
          <w:lang w:eastAsia="de-DE"/>
        </w:rPr>
        <w:t xml:space="preserve">, in accordance with Article 6 of </w:t>
      </w:r>
      <w:r w:rsidR="00C4768B" w:rsidRPr="00570F99">
        <w:rPr>
          <w:rFonts w:ascii="Times New Roman" w:eastAsia="Times New Roman" w:hAnsi="Times New Roman" w:cs="Times New Roman"/>
          <w:sz w:val="24"/>
          <w:szCs w:val="24"/>
          <w:lang w:eastAsia="de-DE"/>
        </w:rPr>
        <w:t>D</w:t>
      </w:r>
      <w:r w:rsidR="00C4768B">
        <w:rPr>
          <w:rFonts w:ascii="Times New Roman" w:eastAsia="Times New Roman" w:hAnsi="Times New Roman" w:cs="Times New Roman"/>
          <w:sz w:val="24"/>
          <w:szCs w:val="24"/>
          <w:lang w:eastAsia="de-DE"/>
        </w:rPr>
        <w:t>ecision</w:t>
      </w:r>
      <w:r w:rsidR="00C4768B" w:rsidRPr="00570F99">
        <w:rPr>
          <w:rFonts w:ascii="Times New Roman" w:eastAsia="Times New Roman" w:hAnsi="Times New Roman" w:cs="Times New Roman"/>
          <w:sz w:val="24"/>
          <w:szCs w:val="24"/>
          <w:lang w:eastAsia="de-DE"/>
        </w:rPr>
        <w:t xml:space="preserve"> No 445/2014/EU </w:t>
      </w:r>
      <w:r w:rsidR="00C4768B">
        <w:rPr>
          <w:rFonts w:ascii="Times New Roman" w:eastAsia="Times New Roman" w:hAnsi="Times New Roman" w:cs="Times New Roman"/>
          <w:sz w:val="24"/>
          <w:szCs w:val="24"/>
          <w:lang w:eastAsia="de-DE"/>
        </w:rPr>
        <w:t>of the European Parliament and of the Council o</w:t>
      </w:r>
      <w:r w:rsidR="00C4768B" w:rsidRPr="00570F99">
        <w:rPr>
          <w:rFonts w:ascii="Times New Roman" w:eastAsia="Times New Roman" w:hAnsi="Times New Roman" w:cs="Times New Roman"/>
          <w:sz w:val="24"/>
          <w:szCs w:val="24"/>
          <w:lang w:eastAsia="de-DE"/>
        </w:rPr>
        <w:t>f 16 April 2014 establishing a Union action for  the European Capitals of Culture for  the years 2020 to 2033 and repealing Decision No 1622/2006/EC</w:t>
      </w:r>
      <w:r w:rsidR="00C4768B">
        <w:rPr>
          <w:rFonts w:ascii="Times New Roman" w:eastAsia="Times New Roman" w:hAnsi="Times New Roman" w:cs="Times New Roman"/>
          <w:sz w:val="24"/>
          <w:szCs w:val="24"/>
          <w:lang w:eastAsia="de-DE"/>
        </w:rPr>
        <w:t>,</w:t>
      </w:r>
    </w:p>
    <w:p w14:paraId="1F2B0082" w14:textId="77777777" w:rsidR="002113B5" w:rsidRPr="00751E2D" w:rsidRDefault="002113B5" w:rsidP="008F3144">
      <w:pPr>
        <w:spacing w:after="120" w:line="240" w:lineRule="auto"/>
        <w:ind w:right="1"/>
        <w:jc w:val="both"/>
        <w:rPr>
          <w:rFonts w:ascii="Times New Roman" w:eastAsia="Times New Roman" w:hAnsi="Times New Roman" w:cs="Times New Roman"/>
          <w:sz w:val="24"/>
          <w:szCs w:val="24"/>
          <w:highlight w:val="lightGray"/>
          <w:lang w:eastAsia="de-DE"/>
        </w:rPr>
      </w:pPr>
    </w:p>
    <w:p w14:paraId="7A87C5B1" w14:textId="25ED33B1" w:rsidR="00751E2D" w:rsidRPr="00751E2D" w:rsidRDefault="00751E2D" w:rsidP="00687E7C">
      <w:pPr>
        <w:spacing w:after="120" w:line="240" w:lineRule="auto"/>
        <w:jc w:val="both"/>
        <w:rPr>
          <w:rFonts w:ascii="Times New Roman" w:eastAsia="Calibri" w:hAnsi="Times New Roman" w:cs="Times New Roman"/>
          <w:sz w:val="24"/>
          <w:lang w:eastAsia="de-DE"/>
        </w:rPr>
      </w:pPr>
      <w:r w:rsidRPr="00751E2D">
        <w:rPr>
          <w:rFonts w:ascii="Times New Roman" w:eastAsia="Calibri" w:hAnsi="Times New Roman" w:cs="Times New Roman"/>
          <w:sz w:val="24"/>
          <w:lang w:eastAsia="de-DE"/>
        </w:rPr>
        <w:t>The parties referred to above have agreed to enter into this Contract under the terms and conditions below.</w:t>
      </w:r>
    </w:p>
    <w:p w14:paraId="45B808D1" w14:textId="5B5C5459" w:rsidR="004A0B46" w:rsidRDefault="00751E2D" w:rsidP="004A0B46">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By signing this Contract, the expert confirms that s/he has read, understood and accepted the Contract and all its obligations and conditions, including the Code of Conduct set out in </w:t>
      </w:r>
      <w:r w:rsidRPr="00685117">
        <w:rPr>
          <w:rFonts w:ascii="Times New Roman" w:eastAsia="Times New Roman" w:hAnsi="Times New Roman" w:cs="Times New Roman"/>
          <w:sz w:val="24"/>
          <w:szCs w:val="24"/>
          <w:lang w:eastAsia="de-DE"/>
        </w:rPr>
        <w:t>Annex 1</w:t>
      </w:r>
      <w:r w:rsidR="00685117" w:rsidRPr="00685117">
        <w:rPr>
          <w:rFonts w:ascii="Times New Roman" w:eastAsia="Times New Roman" w:hAnsi="Times New Roman" w:cs="Times New Roman"/>
          <w:sz w:val="24"/>
          <w:szCs w:val="24"/>
          <w:lang w:eastAsia="de-DE"/>
        </w:rPr>
        <w:t>,</w:t>
      </w:r>
      <w:r w:rsidRPr="00685117">
        <w:rPr>
          <w:rFonts w:ascii="Times New Roman" w:eastAsia="Times New Roman" w:hAnsi="Times New Roman" w:cs="Times New Roman"/>
          <w:i/>
          <w:sz w:val="24"/>
          <w:szCs w:val="24"/>
          <w:lang w:eastAsia="de-DE"/>
        </w:rPr>
        <w:t xml:space="preserve"> </w:t>
      </w:r>
      <w:r w:rsidRPr="00685117">
        <w:rPr>
          <w:rFonts w:ascii="Times New Roman" w:eastAsia="Times New Roman" w:hAnsi="Times New Roman" w:cs="Times New Roman"/>
          <w:sz w:val="24"/>
          <w:szCs w:val="24"/>
          <w:lang w:eastAsia="de-DE"/>
        </w:rPr>
        <w:t xml:space="preserve">the </w:t>
      </w:r>
      <w:r w:rsidR="00431FA1">
        <w:rPr>
          <w:rFonts w:ascii="Times New Roman" w:eastAsia="Times New Roman" w:hAnsi="Times New Roman" w:cs="Times New Roman"/>
          <w:sz w:val="24"/>
          <w:szCs w:val="24"/>
          <w:lang w:eastAsia="de-DE"/>
        </w:rPr>
        <w:t xml:space="preserve">Terms of Reference </w:t>
      </w:r>
      <w:r w:rsidRPr="00685117">
        <w:rPr>
          <w:rFonts w:ascii="Times New Roman" w:eastAsia="Times New Roman" w:hAnsi="Times New Roman" w:cs="Times New Roman"/>
          <w:sz w:val="24"/>
          <w:szCs w:val="24"/>
          <w:lang w:eastAsia="de-DE"/>
        </w:rPr>
        <w:t>set out in Annex 2</w:t>
      </w:r>
      <w:r w:rsidR="008F3144">
        <w:rPr>
          <w:rFonts w:ascii="Times New Roman" w:eastAsia="Times New Roman" w:hAnsi="Times New Roman" w:cs="Times New Roman"/>
          <w:i/>
          <w:sz w:val="24"/>
          <w:szCs w:val="24"/>
          <w:lang w:eastAsia="de-DE"/>
        </w:rPr>
        <w:t xml:space="preserve"> </w:t>
      </w:r>
      <w:r w:rsidR="008F3144" w:rsidRPr="00A92E91">
        <w:rPr>
          <w:rFonts w:ascii="Times New Roman" w:eastAsia="Times New Roman" w:hAnsi="Times New Roman" w:cs="Times New Roman"/>
          <w:sz w:val="24"/>
          <w:szCs w:val="24"/>
          <w:lang w:eastAsia="de-DE"/>
        </w:rPr>
        <w:t>and</w:t>
      </w:r>
      <w:r w:rsidR="00403225">
        <w:rPr>
          <w:rFonts w:ascii="Times New Roman" w:eastAsia="Times New Roman" w:hAnsi="Times New Roman" w:cs="Times New Roman"/>
          <w:i/>
          <w:sz w:val="24"/>
          <w:szCs w:val="24"/>
          <w:lang w:eastAsia="de-DE"/>
        </w:rPr>
        <w:t xml:space="preserve"> </w:t>
      </w:r>
      <w:r w:rsidRPr="00685117">
        <w:rPr>
          <w:rFonts w:ascii="Times New Roman" w:eastAsia="Times New Roman" w:hAnsi="Times New Roman" w:cs="Times New Roman"/>
          <w:sz w:val="24"/>
          <w:szCs w:val="24"/>
          <w:lang w:eastAsia="de-DE"/>
        </w:rPr>
        <w:t>the</w:t>
      </w:r>
      <w:r w:rsidRPr="00751E2D">
        <w:rPr>
          <w:rFonts w:ascii="Times New Roman" w:eastAsia="Times New Roman" w:hAnsi="Times New Roman" w:cs="Times New Roman"/>
          <w:sz w:val="24"/>
          <w:szCs w:val="24"/>
          <w:lang w:eastAsia="de-DE"/>
        </w:rPr>
        <w:t xml:space="preserve"> Declaration of absence of conflict </w:t>
      </w:r>
      <w:r w:rsidRPr="00403225">
        <w:rPr>
          <w:rFonts w:ascii="Times New Roman" w:eastAsia="Times New Roman" w:hAnsi="Times New Roman" w:cs="Times New Roman"/>
          <w:sz w:val="24"/>
          <w:szCs w:val="24"/>
          <w:lang w:eastAsia="de-DE"/>
        </w:rPr>
        <w:t>of interests and of confidentiality set out in Annex 3</w:t>
      </w:r>
      <w:r w:rsidR="00A775AF">
        <w:rPr>
          <w:rFonts w:ascii="Times New Roman" w:eastAsia="Times New Roman" w:hAnsi="Times New Roman" w:cs="Times New Roman"/>
          <w:sz w:val="24"/>
          <w:szCs w:val="24"/>
          <w:lang w:eastAsia="de-DE"/>
        </w:rPr>
        <w:t xml:space="preserve"> and the Reimbursement rules of travel expenditure and allowances set ou</w:t>
      </w:r>
      <w:r w:rsidR="00C44C28">
        <w:rPr>
          <w:rFonts w:ascii="Times New Roman" w:eastAsia="Times New Roman" w:hAnsi="Times New Roman" w:cs="Times New Roman"/>
          <w:sz w:val="24"/>
          <w:szCs w:val="24"/>
          <w:lang w:eastAsia="de-DE"/>
        </w:rPr>
        <w:t xml:space="preserve">t </w:t>
      </w:r>
      <w:r w:rsidR="00A775AF">
        <w:rPr>
          <w:rFonts w:ascii="Times New Roman" w:eastAsia="Times New Roman" w:hAnsi="Times New Roman" w:cs="Times New Roman"/>
          <w:sz w:val="24"/>
          <w:szCs w:val="24"/>
          <w:lang w:eastAsia="de-DE"/>
        </w:rPr>
        <w:t>in Annex 5.</w:t>
      </w:r>
    </w:p>
    <w:p w14:paraId="40371AF5" w14:textId="77777777" w:rsidR="004A0B46" w:rsidRDefault="004A0B46" w:rsidP="00687E7C">
      <w:pPr>
        <w:spacing w:after="120" w:line="240" w:lineRule="auto"/>
        <w:jc w:val="both"/>
        <w:rPr>
          <w:rFonts w:ascii="Times New Roman" w:eastAsia="Times New Roman" w:hAnsi="Times New Roman" w:cs="Times New Roman"/>
          <w:sz w:val="24"/>
          <w:szCs w:val="24"/>
          <w:lang w:eastAsia="de-DE"/>
        </w:rPr>
      </w:pPr>
    </w:p>
    <w:p w14:paraId="1D120B76" w14:textId="77777777" w:rsidR="00751E2D" w:rsidRPr="00751E2D" w:rsidRDefault="00751E2D" w:rsidP="00687E7C">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lang w:eastAsia="de-DE"/>
        </w:rPr>
        <w:t>The Contract is composed of:</w:t>
      </w:r>
    </w:p>
    <w:p w14:paraId="584E7B44" w14:textId="77777777" w:rsidR="00751E2D" w:rsidRPr="00751E2D" w:rsidRDefault="00751E2D" w:rsidP="00687E7C">
      <w:pPr>
        <w:spacing w:after="120" w:line="240" w:lineRule="auto"/>
        <w:jc w:val="both"/>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sz w:val="24"/>
          <w:szCs w:val="24"/>
          <w:lang w:eastAsia="de-DE"/>
        </w:rPr>
        <w:t>Terms and conditions</w:t>
      </w:r>
    </w:p>
    <w:p w14:paraId="55DBD1E5" w14:textId="77777777" w:rsidR="00751E2D" w:rsidRDefault="00751E2D" w:rsidP="00687E7C">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Annex 1</w:t>
      </w:r>
      <w:r w:rsidRPr="00751E2D">
        <w:rPr>
          <w:rFonts w:ascii="Times New Roman" w:eastAsia="Times New Roman" w:hAnsi="Times New Roman" w:cs="Times New Roman"/>
          <w:sz w:val="24"/>
          <w:szCs w:val="24"/>
          <w:lang w:eastAsia="de-DE"/>
        </w:rPr>
        <w:tab/>
        <w:t>Code of Conduct</w:t>
      </w:r>
    </w:p>
    <w:p w14:paraId="6D101122" w14:textId="01C995B1" w:rsidR="00856C03" w:rsidRPr="00751E2D" w:rsidRDefault="00856C03" w:rsidP="00687E7C">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Annex </w:t>
      </w:r>
      <w:r w:rsidRPr="009144C2">
        <w:rPr>
          <w:rFonts w:ascii="Times New Roman" w:eastAsia="Times New Roman" w:hAnsi="Times New Roman" w:cs="Times New Roman"/>
          <w:sz w:val="24"/>
          <w:szCs w:val="24"/>
          <w:lang w:eastAsia="de-DE"/>
        </w:rPr>
        <w:t>2</w:t>
      </w:r>
      <w:r w:rsidR="009144C2">
        <w:rPr>
          <w:rFonts w:ascii="Times New Roman" w:eastAsia="Times New Roman" w:hAnsi="Times New Roman" w:cs="Times New Roman"/>
          <w:sz w:val="24"/>
          <w:szCs w:val="24"/>
          <w:lang w:eastAsia="de-DE"/>
        </w:rPr>
        <w:tab/>
      </w:r>
      <w:r w:rsidRPr="009144C2">
        <w:rPr>
          <w:rFonts w:ascii="Times New Roman" w:eastAsia="Times New Roman" w:hAnsi="Times New Roman" w:cs="Times New Roman"/>
          <w:sz w:val="24"/>
          <w:szCs w:val="24"/>
          <w:lang w:eastAsia="de-DE"/>
        </w:rPr>
        <w:t>Terms</w:t>
      </w:r>
      <w:r>
        <w:rPr>
          <w:rFonts w:ascii="Times New Roman" w:eastAsia="Times New Roman" w:hAnsi="Times New Roman" w:cs="Times New Roman"/>
          <w:sz w:val="24"/>
          <w:szCs w:val="24"/>
          <w:lang w:eastAsia="de-DE"/>
        </w:rPr>
        <w:t xml:space="preserve"> of Reference</w:t>
      </w:r>
    </w:p>
    <w:p w14:paraId="1C6E487B" w14:textId="6AC7D78C" w:rsidR="00751E2D" w:rsidRDefault="00C60115" w:rsidP="00687E7C">
      <w:pPr>
        <w:spacing w:after="120" w:line="240" w:lineRule="auto"/>
        <w:jc w:val="both"/>
        <w:rPr>
          <w:rFonts w:ascii="Times New Roman" w:eastAsia="Times New Roman" w:hAnsi="Times New Roman" w:cs="Times New Roman"/>
          <w:sz w:val="24"/>
          <w:szCs w:val="24"/>
          <w:lang w:eastAsia="de-DE"/>
        </w:rPr>
      </w:pPr>
      <w:r w:rsidRPr="00C60115">
        <w:rPr>
          <w:rFonts w:ascii="Times New Roman" w:eastAsia="Times New Roman" w:hAnsi="Times New Roman" w:cs="Times New Roman"/>
          <w:sz w:val="24"/>
          <w:szCs w:val="24"/>
          <w:lang w:eastAsia="de-DE"/>
        </w:rPr>
        <w:t xml:space="preserve">Annex </w:t>
      </w:r>
      <w:r w:rsidR="00856C03">
        <w:rPr>
          <w:rFonts w:ascii="Times New Roman" w:eastAsia="Times New Roman" w:hAnsi="Times New Roman" w:cs="Times New Roman"/>
          <w:sz w:val="24"/>
          <w:szCs w:val="24"/>
          <w:lang w:eastAsia="de-DE"/>
        </w:rPr>
        <w:t>3</w:t>
      </w:r>
      <w:r w:rsidRPr="00C60115">
        <w:rPr>
          <w:rFonts w:ascii="Times New Roman" w:eastAsia="Times New Roman" w:hAnsi="Times New Roman" w:cs="Times New Roman"/>
          <w:sz w:val="24"/>
          <w:szCs w:val="24"/>
          <w:lang w:eastAsia="de-DE"/>
        </w:rPr>
        <w:tab/>
      </w:r>
      <w:r w:rsidR="00856C03" w:rsidRPr="00751E2D">
        <w:rPr>
          <w:rFonts w:ascii="Times New Roman" w:eastAsia="Times New Roman" w:hAnsi="Times New Roman" w:cs="Times New Roman"/>
          <w:sz w:val="24"/>
          <w:szCs w:val="24"/>
          <w:lang w:eastAsia="de-DE"/>
        </w:rPr>
        <w:t>Declaration of absence of conflict of interests and of confidentiality</w:t>
      </w:r>
      <w:r w:rsidR="00856C03">
        <w:rPr>
          <w:rFonts w:ascii="Times New Roman" w:eastAsia="Times New Roman" w:hAnsi="Times New Roman" w:cs="Times New Roman"/>
          <w:sz w:val="24"/>
          <w:szCs w:val="24"/>
          <w:lang w:eastAsia="de-DE"/>
        </w:rPr>
        <w:t xml:space="preserve"> </w:t>
      </w:r>
    </w:p>
    <w:p w14:paraId="0FA4FA31" w14:textId="228DB62A" w:rsidR="007F4A9E" w:rsidRPr="007A1E21" w:rsidRDefault="007F4A9E" w:rsidP="00687E7C">
      <w:pPr>
        <w:spacing w:after="120" w:line="240" w:lineRule="auto"/>
        <w:jc w:val="both"/>
        <w:rPr>
          <w:rFonts w:ascii="Times New Roman" w:eastAsia="Times New Roman" w:hAnsi="Times New Roman" w:cs="Times New Roman"/>
          <w:sz w:val="24"/>
          <w:szCs w:val="24"/>
          <w:lang w:eastAsia="de-DE"/>
        </w:rPr>
      </w:pPr>
      <w:r w:rsidRPr="007A1E21">
        <w:rPr>
          <w:rFonts w:ascii="Times New Roman" w:eastAsia="Times New Roman" w:hAnsi="Times New Roman" w:cs="Times New Roman"/>
          <w:sz w:val="24"/>
          <w:szCs w:val="24"/>
          <w:lang w:eastAsia="de-DE"/>
        </w:rPr>
        <w:t xml:space="preserve">Annex 4 </w:t>
      </w:r>
      <w:r w:rsidRPr="007A1E21">
        <w:rPr>
          <w:rFonts w:ascii="Times New Roman" w:eastAsia="Times New Roman" w:hAnsi="Times New Roman" w:cs="Times New Roman"/>
          <w:sz w:val="24"/>
          <w:szCs w:val="24"/>
          <w:lang w:eastAsia="de-DE"/>
        </w:rPr>
        <w:tab/>
        <w:t>Payment and reimbursement form template</w:t>
      </w:r>
    </w:p>
    <w:p w14:paraId="1B186097" w14:textId="1FA425E5" w:rsidR="007F4A9E" w:rsidRDefault="007F4A9E" w:rsidP="00687E7C">
      <w:pPr>
        <w:spacing w:after="120" w:line="240" w:lineRule="auto"/>
        <w:jc w:val="both"/>
        <w:rPr>
          <w:rFonts w:ascii="Times New Roman" w:eastAsia="Times New Roman" w:hAnsi="Times New Roman" w:cs="Times New Roman"/>
          <w:sz w:val="24"/>
          <w:szCs w:val="24"/>
          <w:lang w:eastAsia="de-DE"/>
        </w:rPr>
      </w:pPr>
      <w:r w:rsidRPr="007A1E21">
        <w:rPr>
          <w:rFonts w:ascii="Times New Roman" w:eastAsia="Times New Roman" w:hAnsi="Times New Roman" w:cs="Times New Roman"/>
          <w:sz w:val="24"/>
          <w:szCs w:val="24"/>
          <w:lang w:eastAsia="de-DE"/>
        </w:rPr>
        <w:t xml:space="preserve">Annex 5 </w:t>
      </w:r>
      <w:r w:rsidRPr="007A1E21">
        <w:rPr>
          <w:rFonts w:ascii="Times New Roman" w:eastAsia="Times New Roman" w:hAnsi="Times New Roman" w:cs="Times New Roman"/>
          <w:sz w:val="24"/>
          <w:szCs w:val="24"/>
          <w:lang w:eastAsia="de-DE"/>
        </w:rPr>
        <w:tab/>
        <w:t>Reimbursement rules of travel expenditures and allowances</w:t>
      </w:r>
    </w:p>
    <w:p w14:paraId="13E0818F" w14:textId="4E5CFA3C" w:rsidR="00136633" w:rsidRDefault="00136633" w:rsidP="00687E7C">
      <w:pPr>
        <w:spacing w:after="120" w:line="240" w:lineRule="auto"/>
        <w:jc w:val="both"/>
        <w:rPr>
          <w:rFonts w:ascii="Times New Roman" w:eastAsia="Times New Roman" w:hAnsi="Times New Roman" w:cs="Times New Roman"/>
          <w:sz w:val="24"/>
          <w:szCs w:val="24"/>
          <w:lang w:eastAsia="de-DE"/>
        </w:rPr>
        <w:sectPr w:rsidR="0013663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26D6FEF4" w14:textId="1171A532" w:rsidR="00751E2D" w:rsidRDefault="00751E2D" w:rsidP="00CC2B85">
      <w:pPr>
        <w:spacing w:after="0" w:line="240" w:lineRule="auto"/>
        <w:jc w:val="center"/>
        <w:rPr>
          <w:rFonts w:ascii="Times New Roman" w:eastAsia="Times New Roman" w:hAnsi="Times New Roman" w:cs="Times New Roman"/>
          <w:b/>
          <w:sz w:val="24"/>
          <w:szCs w:val="24"/>
          <w:lang w:eastAsia="de-DE"/>
        </w:rPr>
      </w:pPr>
      <w:r w:rsidRPr="00751E2D">
        <w:rPr>
          <w:rFonts w:ascii="Times New Roman" w:eastAsia="Times New Roman" w:hAnsi="Times New Roman" w:cs="Times New Roman"/>
          <w:b/>
          <w:sz w:val="24"/>
          <w:szCs w:val="24"/>
          <w:lang w:eastAsia="de-DE"/>
        </w:rPr>
        <w:lastRenderedPageBreak/>
        <w:t>TERMS AND CONDITIONS</w:t>
      </w:r>
    </w:p>
    <w:p w14:paraId="4FDB29AF" w14:textId="1DDD7C2D" w:rsidR="00FD68B7" w:rsidRDefault="00FD68B7" w:rsidP="00CC2B85">
      <w:pPr>
        <w:spacing w:after="0" w:line="240" w:lineRule="auto"/>
        <w:jc w:val="center"/>
        <w:rPr>
          <w:rFonts w:ascii="Times New Roman" w:eastAsia="Times New Roman" w:hAnsi="Times New Roman" w:cs="Times New Roman"/>
          <w:b/>
          <w:sz w:val="24"/>
          <w:szCs w:val="24"/>
          <w:lang w:eastAsia="de-DE"/>
        </w:rPr>
      </w:pPr>
    </w:p>
    <w:p w14:paraId="54F18AC9" w14:textId="30990842" w:rsidR="00FD68B7" w:rsidRDefault="00FD68B7" w:rsidP="00CC2B85">
      <w:pPr>
        <w:spacing w:after="0" w:line="240" w:lineRule="auto"/>
        <w:jc w:val="center"/>
        <w:rPr>
          <w:rFonts w:ascii="Times New Roman" w:eastAsia="Times New Roman" w:hAnsi="Times New Roman" w:cs="Times New Roman"/>
          <w:b/>
          <w:sz w:val="24"/>
          <w:szCs w:val="24"/>
          <w:lang w:eastAsia="de-DE"/>
        </w:rPr>
      </w:pPr>
    </w:p>
    <w:p w14:paraId="79DEA750" w14:textId="77777777" w:rsidR="00FD68B7" w:rsidRPr="00751E2D" w:rsidRDefault="00FD68B7" w:rsidP="00CC2B85">
      <w:pPr>
        <w:spacing w:after="0" w:line="240" w:lineRule="auto"/>
        <w:jc w:val="center"/>
        <w:rPr>
          <w:rFonts w:ascii="Times New Roman" w:eastAsia="Times New Roman" w:hAnsi="Times New Roman" w:cs="Times New Roman"/>
          <w:b/>
          <w:sz w:val="24"/>
          <w:szCs w:val="24"/>
          <w:lang w:eastAsia="de-DE"/>
        </w:rPr>
      </w:pPr>
    </w:p>
    <w:p w14:paraId="20FF8C5E" w14:textId="77777777" w:rsidR="00751E2D" w:rsidRPr="00751E2D" w:rsidRDefault="00751E2D" w:rsidP="00751E2D">
      <w:pPr>
        <w:spacing w:after="0" w:line="240" w:lineRule="auto"/>
        <w:ind w:right="1"/>
        <w:jc w:val="both"/>
        <w:rPr>
          <w:rFonts w:ascii="Times New Roman" w:eastAsia="Times New Roman" w:hAnsi="Times New Roman" w:cs="Times New Roman"/>
          <w:b/>
          <w:sz w:val="20"/>
          <w:szCs w:val="24"/>
          <w:lang w:eastAsia="de-DE"/>
        </w:rPr>
      </w:pPr>
    </w:p>
    <w:p w14:paraId="2AC5F26F" w14:textId="3DD9C09C" w:rsidR="00576665" w:rsidRDefault="00751E2D">
      <w:pPr>
        <w:pStyle w:val="TOC1"/>
        <w:tabs>
          <w:tab w:val="right" w:leader="dot" w:pos="9016"/>
        </w:tabs>
        <w:rPr>
          <w:rFonts w:asciiTheme="minorHAnsi" w:eastAsiaTheme="minorEastAsia" w:hAnsiTheme="minorHAnsi" w:cstheme="minorBidi"/>
          <w:b w:val="0"/>
          <w:bCs w:val="0"/>
          <w:caps w:val="0"/>
          <w:noProof/>
          <w:sz w:val="22"/>
          <w:szCs w:val="22"/>
          <w:lang w:val="en-US" w:eastAsia="en-US"/>
        </w:rPr>
      </w:pPr>
      <w:r w:rsidRPr="00751E2D">
        <w:rPr>
          <w:bCs w:val="0"/>
          <w:caps w:val="0"/>
          <w:color w:val="0000FF"/>
        </w:rPr>
        <w:fldChar w:fldCharType="begin"/>
      </w:r>
      <w:r w:rsidRPr="00751E2D">
        <w:rPr>
          <w:b w:val="0"/>
          <w:bCs w:val="0"/>
          <w:caps w:val="0"/>
          <w:color w:val="0000FF"/>
        </w:rPr>
        <w:instrText xml:space="preserve"> TOC \o "1-5" \h \z \u </w:instrText>
      </w:r>
      <w:r w:rsidRPr="00751E2D">
        <w:rPr>
          <w:bCs w:val="0"/>
          <w:caps w:val="0"/>
          <w:color w:val="0000FF"/>
        </w:rPr>
        <w:fldChar w:fldCharType="separate"/>
      </w:r>
      <w:hyperlink w:anchor="_Toc60837496" w:history="1">
        <w:r w:rsidR="00576665" w:rsidRPr="004D33A5">
          <w:rPr>
            <w:rStyle w:val="Hyperlink"/>
            <w:noProof/>
          </w:rPr>
          <w:t>CHAPTER 1 - GENERAL</w:t>
        </w:r>
        <w:r w:rsidR="00576665">
          <w:rPr>
            <w:noProof/>
            <w:webHidden/>
          </w:rPr>
          <w:tab/>
        </w:r>
        <w:r w:rsidR="00576665">
          <w:rPr>
            <w:noProof/>
            <w:webHidden/>
          </w:rPr>
          <w:fldChar w:fldCharType="begin"/>
        </w:r>
        <w:r w:rsidR="00576665">
          <w:rPr>
            <w:noProof/>
            <w:webHidden/>
          </w:rPr>
          <w:instrText xml:space="preserve"> PAGEREF _Toc60837496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06F260EC" w14:textId="46F55FEB"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497" w:history="1">
        <w:r w:rsidR="00576665" w:rsidRPr="004D33A5">
          <w:rPr>
            <w:rStyle w:val="Hyperlink"/>
            <w:noProof/>
          </w:rPr>
          <w:t>ARTICLE 1 - SUBJECT OF THE CONTRACT</w:t>
        </w:r>
        <w:r w:rsidR="00576665">
          <w:rPr>
            <w:noProof/>
            <w:webHidden/>
          </w:rPr>
          <w:tab/>
        </w:r>
        <w:r w:rsidR="00576665">
          <w:rPr>
            <w:noProof/>
            <w:webHidden/>
          </w:rPr>
          <w:fldChar w:fldCharType="begin"/>
        </w:r>
        <w:r w:rsidR="00576665">
          <w:rPr>
            <w:noProof/>
            <w:webHidden/>
          </w:rPr>
          <w:instrText xml:space="preserve"> PAGEREF _Toc60837497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1B7CF3FC" w14:textId="738E6EFA"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498" w:history="1">
        <w:r w:rsidR="00576665" w:rsidRPr="004D33A5">
          <w:rPr>
            <w:rStyle w:val="Hyperlink"/>
            <w:noProof/>
          </w:rPr>
          <w:t>CHAPTER 2 - WORK TO BE PROVIDED</w:t>
        </w:r>
        <w:r w:rsidR="00576665">
          <w:rPr>
            <w:noProof/>
            <w:webHidden/>
          </w:rPr>
          <w:tab/>
        </w:r>
        <w:r w:rsidR="00576665">
          <w:rPr>
            <w:noProof/>
            <w:webHidden/>
          </w:rPr>
          <w:fldChar w:fldCharType="begin"/>
        </w:r>
        <w:r w:rsidR="00576665">
          <w:rPr>
            <w:noProof/>
            <w:webHidden/>
          </w:rPr>
          <w:instrText xml:space="preserve"> PAGEREF _Toc60837498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23A8D182" w14:textId="4FD2E0EF"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499" w:history="1">
        <w:r w:rsidR="00576665" w:rsidRPr="004D33A5">
          <w:rPr>
            <w:rStyle w:val="Hyperlink"/>
            <w:noProof/>
          </w:rPr>
          <w:t>ARTICLE 2 - WORKING ARRANGEMENTS</w:t>
        </w:r>
        <w:r w:rsidR="00576665">
          <w:rPr>
            <w:noProof/>
            <w:webHidden/>
          </w:rPr>
          <w:tab/>
        </w:r>
        <w:r w:rsidR="00576665">
          <w:rPr>
            <w:noProof/>
            <w:webHidden/>
          </w:rPr>
          <w:fldChar w:fldCharType="begin"/>
        </w:r>
        <w:r w:rsidR="00576665">
          <w:rPr>
            <w:noProof/>
            <w:webHidden/>
          </w:rPr>
          <w:instrText xml:space="preserve"> PAGEREF _Toc60837499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1E7A1C3B" w14:textId="360AE7DD"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00" w:history="1">
        <w:r w:rsidR="00576665" w:rsidRPr="004D33A5">
          <w:rPr>
            <w:rStyle w:val="Hyperlink"/>
            <w:noProof/>
          </w:rPr>
          <w:t>CHAPTER 3 - FEES, ALLOWANCES AND REIMBURSEMENT OF EXPENSES</w:t>
        </w:r>
        <w:r w:rsidR="00576665">
          <w:rPr>
            <w:noProof/>
            <w:webHidden/>
          </w:rPr>
          <w:tab/>
        </w:r>
        <w:r w:rsidR="00576665">
          <w:rPr>
            <w:noProof/>
            <w:webHidden/>
          </w:rPr>
          <w:fldChar w:fldCharType="begin"/>
        </w:r>
        <w:r w:rsidR="00576665">
          <w:rPr>
            <w:noProof/>
            <w:webHidden/>
          </w:rPr>
          <w:instrText xml:space="preserve"> PAGEREF _Toc60837500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4D99B928" w14:textId="026D8B21"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1" w:history="1">
        <w:r w:rsidR="00576665" w:rsidRPr="004D33A5">
          <w:rPr>
            <w:rStyle w:val="Hyperlink"/>
            <w:noProof/>
          </w:rPr>
          <w:t>ARTICLE 3 - MAXIMUM AMOUNT</w:t>
        </w:r>
        <w:r w:rsidR="00576665">
          <w:rPr>
            <w:noProof/>
            <w:webHidden/>
          </w:rPr>
          <w:tab/>
        </w:r>
        <w:r w:rsidR="00576665">
          <w:rPr>
            <w:noProof/>
            <w:webHidden/>
          </w:rPr>
          <w:fldChar w:fldCharType="begin"/>
        </w:r>
        <w:r w:rsidR="00576665">
          <w:rPr>
            <w:noProof/>
            <w:webHidden/>
          </w:rPr>
          <w:instrText xml:space="preserve"> PAGEREF _Toc60837501 \h </w:instrText>
        </w:r>
        <w:r w:rsidR="00576665">
          <w:rPr>
            <w:noProof/>
            <w:webHidden/>
          </w:rPr>
        </w:r>
        <w:r w:rsidR="00576665">
          <w:rPr>
            <w:noProof/>
            <w:webHidden/>
          </w:rPr>
          <w:fldChar w:fldCharType="separate"/>
        </w:r>
        <w:r w:rsidR="00576665">
          <w:rPr>
            <w:noProof/>
            <w:webHidden/>
          </w:rPr>
          <w:t>4</w:t>
        </w:r>
        <w:r w:rsidR="00576665">
          <w:rPr>
            <w:noProof/>
            <w:webHidden/>
          </w:rPr>
          <w:fldChar w:fldCharType="end"/>
        </w:r>
      </w:hyperlink>
    </w:p>
    <w:p w14:paraId="1D611670" w14:textId="366CF604"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2" w:history="1">
        <w:r w:rsidR="00576665" w:rsidRPr="004D33A5">
          <w:rPr>
            <w:rStyle w:val="Hyperlink"/>
            <w:noProof/>
          </w:rPr>
          <w:t>ARTICLE 4 - FEES</w:t>
        </w:r>
        <w:r w:rsidR="00576665">
          <w:rPr>
            <w:noProof/>
            <w:webHidden/>
          </w:rPr>
          <w:tab/>
        </w:r>
        <w:r w:rsidR="00576665">
          <w:rPr>
            <w:noProof/>
            <w:webHidden/>
          </w:rPr>
          <w:fldChar w:fldCharType="begin"/>
        </w:r>
        <w:r w:rsidR="00576665">
          <w:rPr>
            <w:noProof/>
            <w:webHidden/>
          </w:rPr>
          <w:instrText xml:space="preserve"> PAGEREF _Toc60837502 \h </w:instrText>
        </w:r>
        <w:r w:rsidR="00576665">
          <w:rPr>
            <w:noProof/>
            <w:webHidden/>
          </w:rPr>
        </w:r>
        <w:r w:rsidR="00576665">
          <w:rPr>
            <w:noProof/>
            <w:webHidden/>
          </w:rPr>
          <w:fldChar w:fldCharType="separate"/>
        </w:r>
        <w:r w:rsidR="00576665">
          <w:rPr>
            <w:noProof/>
            <w:webHidden/>
          </w:rPr>
          <w:t>5</w:t>
        </w:r>
        <w:r w:rsidR="00576665">
          <w:rPr>
            <w:noProof/>
            <w:webHidden/>
          </w:rPr>
          <w:fldChar w:fldCharType="end"/>
        </w:r>
      </w:hyperlink>
    </w:p>
    <w:p w14:paraId="30A69789" w14:textId="69F8F2FE"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3" w:history="1">
        <w:r w:rsidR="00576665" w:rsidRPr="004D33A5">
          <w:rPr>
            <w:rStyle w:val="Hyperlink"/>
            <w:noProof/>
          </w:rPr>
          <w:t>ARTICLE 5 - ALLOWANCES AND REIMBURSEMENT OF EXPENSES</w:t>
        </w:r>
        <w:r w:rsidR="00576665">
          <w:rPr>
            <w:noProof/>
            <w:webHidden/>
          </w:rPr>
          <w:tab/>
        </w:r>
        <w:r w:rsidR="00576665">
          <w:rPr>
            <w:noProof/>
            <w:webHidden/>
          </w:rPr>
          <w:fldChar w:fldCharType="begin"/>
        </w:r>
        <w:r w:rsidR="00576665">
          <w:rPr>
            <w:noProof/>
            <w:webHidden/>
          </w:rPr>
          <w:instrText xml:space="preserve"> PAGEREF _Toc60837503 \h </w:instrText>
        </w:r>
        <w:r w:rsidR="00576665">
          <w:rPr>
            <w:noProof/>
            <w:webHidden/>
          </w:rPr>
        </w:r>
        <w:r w:rsidR="00576665">
          <w:rPr>
            <w:noProof/>
            <w:webHidden/>
          </w:rPr>
          <w:fldChar w:fldCharType="separate"/>
        </w:r>
        <w:r w:rsidR="00576665">
          <w:rPr>
            <w:noProof/>
            <w:webHidden/>
          </w:rPr>
          <w:t>6</w:t>
        </w:r>
        <w:r w:rsidR="00576665">
          <w:rPr>
            <w:noProof/>
            <w:webHidden/>
          </w:rPr>
          <w:fldChar w:fldCharType="end"/>
        </w:r>
      </w:hyperlink>
    </w:p>
    <w:p w14:paraId="02103C3D" w14:textId="14F97902"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04" w:history="1">
        <w:r w:rsidR="00576665" w:rsidRPr="004D33A5">
          <w:rPr>
            <w:rStyle w:val="Hyperlink"/>
            <w:noProof/>
          </w:rPr>
          <w:t>CHAPTER 4 - RIGHTS AND OBLIGATIONS OF THE PARTIES</w:t>
        </w:r>
        <w:r w:rsidR="00576665">
          <w:rPr>
            <w:noProof/>
            <w:webHidden/>
          </w:rPr>
          <w:tab/>
        </w:r>
        <w:r w:rsidR="00576665">
          <w:rPr>
            <w:noProof/>
            <w:webHidden/>
          </w:rPr>
          <w:fldChar w:fldCharType="begin"/>
        </w:r>
        <w:r w:rsidR="00576665">
          <w:rPr>
            <w:noProof/>
            <w:webHidden/>
          </w:rPr>
          <w:instrText xml:space="preserve"> PAGEREF _Toc60837504 \h </w:instrText>
        </w:r>
        <w:r w:rsidR="00576665">
          <w:rPr>
            <w:noProof/>
            <w:webHidden/>
          </w:rPr>
        </w:r>
        <w:r w:rsidR="00576665">
          <w:rPr>
            <w:noProof/>
            <w:webHidden/>
          </w:rPr>
          <w:fldChar w:fldCharType="separate"/>
        </w:r>
        <w:r w:rsidR="00576665">
          <w:rPr>
            <w:noProof/>
            <w:webHidden/>
          </w:rPr>
          <w:t>7</w:t>
        </w:r>
        <w:r w:rsidR="00576665">
          <w:rPr>
            <w:noProof/>
            <w:webHidden/>
          </w:rPr>
          <w:fldChar w:fldCharType="end"/>
        </w:r>
      </w:hyperlink>
    </w:p>
    <w:p w14:paraId="43E39EFE" w14:textId="75EE092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5" w:history="1">
        <w:r w:rsidR="00576665" w:rsidRPr="004D33A5">
          <w:rPr>
            <w:rStyle w:val="Hyperlink"/>
            <w:noProof/>
          </w:rPr>
          <w:t>ARTICLE 6 - PERFORMANCE OF THE CONTRACT</w:t>
        </w:r>
        <w:r w:rsidR="00576665">
          <w:rPr>
            <w:noProof/>
            <w:webHidden/>
          </w:rPr>
          <w:tab/>
        </w:r>
        <w:r w:rsidR="00576665">
          <w:rPr>
            <w:noProof/>
            <w:webHidden/>
          </w:rPr>
          <w:fldChar w:fldCharType="begin"/>
        </w:r>
        <w:r w:rsidR="00576665">
          <w:rPr>
            <w:noProof/>
            <w:webHidden/>
          </w:rPr>
          <w:instrText xml:space="preserve"> PAGEREF _Toc60837505 \h </w:instrText>
        </w:r>
        <w:r w:rsidR="00576665">
          <w:rPr>
            <w:noProof/>
            <w:webHidden/>
          </w:rPr>
        </w:r>
        <w:r w:rsidR="00576665">
          <w:rPr>
            <w:noProof/>
            <w:webHidden/>
          </w:rPr>
          <w:fldChar w:fldCharType="separate"/>
        </w:r>
        <w:r w:rsidR="00576665">
          <w:rPr>
            <w:noProof/>
            <w:webHidden/>
          </w:rPr>
          <w:t>7</w:t>
        </w:r>
        <w:r w:rsidR="00576665">
          <w:rPr>
            <w:noProof/>
            <w:webHidden/>
          </w:rPr>
          <w:fldChar w:fldCharType="end"/>
        </w:r>
      </w:hyperlink>
    </w:p>
    <w:p w14:paraId="0E573DE9" w14:textId="5C5BDE4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6" w:history="1">
        <w:r w:rsidR="00576665" w:rsidRPr="004D33A5">
          <w:rPr>
            <w:rStyle w:val="Hyperlink"/>
            <w:noProof/>
          </w:rPr>
          <w:t>ARTICLE 7 - KEEPING RECORDS — SUPPORTING DOCUMENTATION</w:t>
        </w:r>
        <w:r w:rsidR="00576665">
          <w:rPr>
            <w:noProof/>
            <w:webHidden/>
          </w:rPr>
          <w:tab/>
        </w:r>
        <w:r w:rsidR="00576665">
          <w:rPr>
            <w:noProof/>
            <w:webHidden/>
          </w:rPr>
          <w:fldChar w:fldCharType="begin"/>
        </w:r>
        <w:r w:rsidR="00576665">
          <w:rPr>
            <w:noProof/>
            <w:webHidden/>
          </w:rPr>
          <w:instrText xml:space="preserve"> PAGEREF _Toc60837506 \h </w:instrText>
        </w:r>
        <w:r w:rsidR="00576665">
          <w:rPr>
            <w:noProof/>
            <w:webHidden/>
          </w:rPr>
        </w:r>
        <w:r w:rsidR="00576665">
          <w:rPr>
            <w:noProof/>
            <w:webHidden/>
          </w:rPr>
          <w:fldChar w:fldCharType="separate"/>
        </w:r>
        <w:r w:rsidR="00576665">
          <w:rPr>
            <w:noProof/>
            <w:webHidden/>
          </w:rPr>
          <w:t>7</w:t>
        </w:r>
        <w:r w:rsidR="00576665">
          <w:rPr>
            <w:noProof/>
            <w:webHidden/>
          </w:rPr>
          <w:fldChar w:fldCharType="end"/>
        </w:r>
      </w:hyperlink>
    </w:p>
    <w:p w14:paraId="43EED0A3" w14:textId="27085781"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7" w:history="1">
        <w:r w:rsidR="00576665" w:rsidRPr="004D33A5">
          <w:rPr>
            <w:rStyle w:val="Hyperlink"/>
            <w:noProof/>
          </w:rPr>
          <w:t>ARTICLE 8 - REQUEST FOR PAYMENT</w:t>
        </w:r>
        <w:r w:rsidR="00576665">
          <w:rPr>
            <w:noProof/>
            <w:webHidden/>
          </w:rPr>
          <w:tab/>
        </w:r>
        <w:r w:rsidR="00576665">
          <w:rPr>
            <w:noProof/>
            <w:webHidden/>
          </w:rPr>
          <w:fldChar w:fldCharType="begin"/>
        </w:r>
        <w:r w:rsidR="00576665">
          <w:rPr>
            <w:noProof/>
            <w:webHidden/>
          </w:rPr>
          <w:instrText xml:space="preserve"> PAGEREF _Toc60837507 \h </w:instrText>
        </w:r>
        <w:r w:rsidR="00576665">
          <w:rPr>
            <w:noProof/>
            <w:webHidden/>
          </w:rPr>
        </w:r>
        <w:r w:rsidR="00576665">
          <w:rPr>
            <w:noProof/>
            <w:webHidden/>
          </w:rPr>
          <w:fldChar w:fldCharType="separate"/>
        </w:r>
        <w:r w:rsidR="00576665">
          <w:rPr>
            <w:noProof/>
            <w:webHidden/>
          </w:rPr>
          <w:t>8</w:t>
        </w:r>
        <w:r w:rsidR="00576665">
          <w:rPr>
            <w:noProof/>
            <w:webHidden/>
          </w:rPr>
          <w:fldChar w:fldCharType="end"/>
        </w:r>
      </w:hyperlink>
    </w:p>
    <w:p w14:paraId="3BC6D182" w14:textId="47E0CF1B"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8" w:history="1">
        <w:r w:rsidR="00576665" w:rsidRPr="004D33A5">
          <w:rPr>
            <w:rStyle w:val="Hyperlink"/>
            <w:noProof/>
          </w:rPr>
          <w:t>ARTICLE 9 - BANK ACCOUNT</w:t>
        </w:r>
        <w:r w:rsidR="00576665">
          <w:rPr>
            <w:noProof/>
            <w:webHidden/>
          </w:rPr>
          <w:tab/>
        </w:r>
        <w:r w:rsidR="00576665">
          <w:rPr>
            <w:noProof/>
            <w:webHidden/>
          </w:rPr>
          <w:fldChar w:fldCharType="begin"/>
        </w:r>
        <w:r w:rsidR="00576665">
          <w:rPr>
            <w:noProof/>
            <w:webHidden/>
          </w:rPr>
          <w:instrText xml:space="preserve"> PAGEREF _Toc60837508 \h </w:instrText>
        </w:r>
        <w:r w:rsidR="00576665">
          <w:rPr>
            <w:noProof/>
            <w:webHidden/>
          </w:rPr>
        </w:r>
        <w:r w:rsidR="00576665">
          <w:rPr>
            <w:noProof/>
            <w:webHidden/>
          </w:rPr>
          <w:fldChar w:fldCharType="separate"/>
        </w:r>
        <w:r w:rsidR="00576665">
          <w:rPr>
            <w:noProof/>
            <w:webHidden/>
          </w:rPr>
          <w:t>8</w:t>
        </w:r>
        <w:r w:rsidR="00576665">
          <w:rPr>
            <w:noProof/>
            <w:webHidden/>
          </w:rPr>
          <w:fldChar w:fldCharType="end"/>
        </w:r>
      </w:hyperlink>
    </w:p>
    <w:p w14:paraId="55604F54" w14:textId="016E1492"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09" w:history="1">
        <w:r w:rsidR="00576665" w:rsidRPr="004D33A5">
          <w:rPr>
            <w:rStyle w:val="Hyperlink"/>
            <w:noProof/>
          </w:rPr>
          <w:t>ARTICLE 10 - PAYMENTS</w:t>
        </w:r>
        <w:r w:rsidR="00576665">
          <w:rPr>
            <w:noProof/>
            <w:webHidden/>
          </w:rPr>
          <w:tab/>
        </w:r>
        <w:r w:rsidR="00576665">
          <w:rPr>
            <w:noProof/>
            <w:webHidden/>
          </w:rPr>
          <w:fldChar w:fldCharType="begin"/>
        </w:r>
        <w:r w:rsidR="00576665">
          <w:rPr>
            <w:noProof/>
            <w:webHidden/>
          </w:rPr>
          <w:instrText xml:space="preserve"> PAGEREF _Toc60837509 \h </w:instrText>
        </w:r>
        <w:r w:rsidR="00576665">
          <w:rPr>
            <w:noProof/>
            <w:webHidden/>
          </w:rPr>
        </w:r>
        <w:r w:rsidR="00576665">
          <w:rPr>
            <w:noProof/>
            <w:webHidden/>
          </w:rPr>
          <w:fldChar w:fldCharType="separate"/>
        </w:r>
        <w:r w:rsidR="00576665">
          <w:rPr>
            <w:noProof/>
            <w:webHidden/>
          </w:rPr>
          <w:t>9</w:t>
        </w:r>
        <w:r w:rsidR="00576665">
          <w:rPr>
            <w:noProof/>
            <w:webHidden/>
          </w:rPr>
          <w:fldChar w:fldCharType="end"/>
        </w:r>
      </w:hyperlink>
    </w:p>
    <w:p w14:paraId="6AD020F4" w14:textId="5197F207"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0" w:history="1">
        <w:r w:rsidR="00576665" w:rsidRPr="004D33A5">
          <w:rPr>
            <w:rStyle w:val="Hyperlink"/>
            <w:noProof/>
          </w:rPr>
          <w:t>ARTICLE 11 - OWNERSHIP AND USE OF THE RESULTS (INCLUDING INTELLECTUAL PROPERTY RIGHTS)</w:t>
        </w:r>
        <w:r w:rsidR="00576665">
          <w:rPr>
            <w:noProof/>
            <w:webHidden/>
          </w:rPr>
          <w:tab/>
        </w:r>
        <w:r w:rsidR="00576665">
          <w:rPr>
            <w:noProof/>
            <w:webHidden/>
          </w:rPr>
          <w:fldChar w:fldCharType="begin"/>
        </w:r>
        <w:r w:rsidR="00576665">
          <w:rPr>
            <w:noProof/>
            <w:webHidden/>
          </w:rPr>
          <w:instrText xml:space="preserve"> PAGEREF _Toc60837510 \h </w:instrText>
        </w:r>
        <w:r w:rsidR="00576665">
          <w:rPr>
            <w:noProof/>
            <w:webHidden/>
          </w:rPr>
        </w:r>
        <w:r w:rsidR="00576665">
          <w:rPr>
            <w:noProof/>
            <w:webHidden/>
          </w:rPr>
          <w:fldChar w:fldCharType="separate"/>
        </w:r>
        <w:r w:rsidR="00576665">
          <w:rPr>
            <w:noProof/>
            <w:webHidden/>
          </w:rPr>
          <w:t>9</w:t>
        </w:r>
        <w:r w:rsidR="00576665">
          <w:rPr>
            <w:noProof/>
            <w:webHidden/>
          </w:rPr>
          <w:fldChar w:fldCharType="end"/>
        </w:r>
      </w:hyperlink>
    </w:p>
    <w:p w14:paraId="4D8D2FDE" w14:textId="4BBBC15A"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1" w:history="1">
        <w:r w:rsidR="00576665" w:rsidRPr="004D33A5">
          <w:rPr>
            <w:rStyle w:val="Hyperlink"/>
            <w:noProof/>
          </w:rPr>
          <w:t>ARTICLE 12 - PROCESSING OF PERSONAL DATA</w:t>
        </w:r>
        <w:r w:rsidR="00576665">
          <w:rPr>
            <w:noProof/>
            <w:webHidden/>
          </w:rPr>
          <w:tab/>
        </w:r>
        <w:r w:rsidR="00576665">
          <w:rPr>
            <w:noProof/>
            <w:webHidden/>
          </w:rPr>
          <w:fldChar w:fldCharType="begin"/>
        </w:r>
        <w:r w:rsidR="00576665">
          <w:rPr>
            <w:noProof/>
            <w:webHidden/>
          </w:rPr>
          <w:instrText xml:space="preserve"> PAGEREF _Toc60837511 \h </w:instrText>
        </w:r>
        <w:r w:rsidR="00576665">
          <w:rPr>
            <w:noProof/>
            <w:webHidden/>
          </w:rPr>
        </w:r>
        <w:r w:rsidR="00576665">
          <w:rPr>
            <w:noProof/>
            <w:webHidden/>
          </w:rPr>
          <w:fldChar w:fldCharType="separate"/>
        </w:r>
        <w:r w:rsidR="00576665">
          <w:rPr>
            <w:noProof/>
            <w:webHidden/>
          </w:rPr>
          <w:t>10</w:t>
        </w:r>
        <w:r w:rsidR="00576665">
          <w:rPr>
            <w:noProof/>
            <w:webHidden/>
          </w:rPr>
          <w:fldChar w:fldCharType="end"/>
        </w:r>
      </w:hyperlink>
    </w:p>
    <w:p w14:paraId="3C7241F9" w14:textId="067FB055"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12" w:history="1">
        <w:r w:rsidR="00576665" w:rsidRPr="004D33A5">
          <w:rPr>
            <w:rStyle w:val="Hyperlink"/>
            <w:noProof/>
          </w:rPr>
          <w:t>12.1. Processing of personal data by the contracting party</w:t>
        </w:r>
        <w:r w:rsidR="00576665">
          <w:rPr>
            <w:noProof/>
            <w:webHidden/>
          </w:rPr>
          <w:tab/>
        </w:r>
        <w:r w:rsidR="00576665">
          <w:rPr>
            <w:noProof/>
            <w:webHidden/>
          </w:rPr>
          <w:fldChar w:fldCharType="begin"/>
        </w:r>
        <w:r w:rsidR="00576665">
          <w:rPr>
            <w:noProof/>
            <w:webHidden/>
          </w:rPr>
          <w:instrText xml:space="preserve"> PAGEREF _Toc60837512 \h </w:instrText>
        </w:r>
        <w:r w:rsidR="00576665">
          <w:rPr>
            <w:noProof/>
            <w:webHidden/>
          </w:rPr>
        </w:r>
        <w:r w:rsidR="00576665">
          <w:rPr>
            <w:noProof/>
            <w:webHidden/>
          </w:rPr>
          <w:fldChar w:fldCharType="separate"/>
        </w:r>
        <w:r w:rsidR="00576665">
          <w:rPr>
            <w:noProof/>
            <w:webHidden/>
          </w:rPr>
          <w:t>10</w:t>
        </w:r>
        <w:r w:rsidR="00576665">
          <w:rPr>
            <w:noProof/>
            <w:webHidden/>
          </w:rPr>
          <w:fldChar w:fldCharType="end"/>
        </w:r>
      </w:hyperlink>
    </w:p>
    <w:p w14:paraId="0659BDA2" w14:textId="50F75498"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13" w:history="1">
        <w:r w:rsidR="00576665" w:rsidRPr="004D33A5">
          <w:rPr>
            <w:rStyle w:val="Hyperlink"/>
            <w:noProof/>
          </w:rPr>
          <w:t>12.2. Processing of personal data by the expert</w:t>
        </w:r>
        <w:r w:rsidR="00576665">
          <w:rPr>
            <w:noProof/>
            <w:webHidden/>
          </w:rPr>
          <w:tab/>
        </w:r>
        <w:r w:rsidR="00576665">
          <w:rPr>
            <w:noProof/>
            <w:webHidden/>
          </w:rPr>
          <w:fldChar w:fldCharType="begin"/>
        </w:r>
        <w:r w:rsidR="00576665">
          <w:rPr>
            <w:noProof/>
            <w:webHidden/>
          </w:rPr>
          <w:instrText xml:space="preserve"> PAGEREF _Toc60837513 \h </w:instrText>
        </w:r>
        <w:r w:rsidR="00576665">
          <w:rPr>
            <w:noProof/>
            <w:webHidden/>
          </w:rPr>
        </w:r>
        <w:r w:rsidR="00576665">
          <w:rPr>
            <w:noProof/>
            <w:webHidden/>
          </w:rPr>
          <w:fldChar w:fldCharType="separate"/>
        </w:r>
        <w:r w:rsidR="00576665">
          <w:rPr>
            <w:noProof/>
            <w:webHidden/>
          </w:rPr>
          <w:t>10</w:t>
        </w:r>
        <w:r w:rsidR="00576665">
          <w:rPr>
            <w:noProof/>
            <w:webHidden/>
          </w:rPr>
          <w:fldChar w:fldCharType="end"/>
        </w:r>
      </w:hyperlink>
    </w:p>
    <w:p w14:paraId="3BCCB0F7" w14:textId="09B4E1B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4" w:history="1">
        <w:r w:rsidR="00576665" w:rsidRPr="004D33A5">
          <w:rPr>
            <w:rStyle w:val="Hyperlink"/>
            <w:noProof/>
          </w:rPr>
          <w:t>ARTICLE 13 - CHECKS, AUDITS AND INVESTIGATIONS</w:t>
        </w:r>
        <w:r w:rsidR="00576665">
          <w:rPr>
            <w:noProof/>
            <w:webHidden/>
          </w:rPr>
          <w:tab/>
        </w:r>
        <w:r w:rsidR="00576665">
          <w:rPr>
            <w:noProof/>
            <w:webHidden/>
          </w:rPr>
          <w:fldChar w:fldCharType="begin"/>
        </w:r>
        <w:r w:rsidR="00576665">
          <w:rPr>
            <w:noProof/>
            <w:webHidden/>
          </w:rPr>
          <w:instrText xml:space="preserve"> PAGEREF _Toc60837514 \h </w:instrText>
        </w:r>
        <w:r w:rsidR="00576665">
          <w:rPr>
            <w:noProof/>
            <w:webHidden/>
          </w:rPr>
        </w:r>
        <w:r w:rsidR="00576665">
          <w:rPr>
            <w:noProof/>
            <w:webHidden/>
          </w:rPr>
          <w:fldChar w:fldCharType="separate"/>
        </w:r>
        <w:r w:rsidR="00576665">
          <w:rPr>
            <w:noProof/>
            <w:webHidden/>
          </w:rPr>
          <w:t>11</w:t>
        </w:r>
        <w:r w:rsidR="00576665">
          <w:rPr>
            <w:noProof/>
            <w:webHidden/>
          </w:rPr>
          <w:fldChar w:fldCharType="end"/>
        </w:r>
      </w:hyperlink>
    </w:p>
    <w:p w14:paraId="36ADC7A7" w14:textId="5137DC41"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15" w:history="1">
        <w:r w:rsidR="00576665" w:rsidRPr="004D33A5">
          <w:rPr>
            <w:rStyle w:val="Hyperlink"/>
            <w:noProof/>
          </w:rPr>
          <w:t>CHAPTER 5 - BREACH OF CONTRACT</w:t>
        </w:r>
        <w:r w:rsidR="00576665">
          <w:rPr>
            <w:noProof/>
            <w:webHidden/>
          </w:rPr>
          <w:tab/>
        </w:r>
        <w:r w:rsidR="00576665">
          <w:rPr>
            <w:noProof/>
            <w:webHidden/>
          </w:rPr>
          <w:fldChar w:fldCharType="begin"/>
        </w:r>
        <w:r w:rsidR="00576665">
          <w:rPr>
            <w:noProof/>
            <w:webHidden/>
          </w:rPr>
          <w:instrText xml:space="preserve"> PAGEREF _Toc60837515 \h </w:instrText>
        </w:r>
        <w:r w:rsidR="00576665">
          <w:rPr>
            <w:noProof/>
            <w:webHidden/>
          </w:rPr>
        </w:r>
        <w:r w:rsidR="00576665">
          <w:rPr>
            <w:noProof/>
            <w:webHidden/>
          </w:rPr>
          <w:fldChar w:fldCharType="separate"/>
        </w:r>
        <w:r w:rsidR="00576665">
          <w:rPr>
            <w:noProof/>
            <w:webHidden/>
          </w:rPr>
          <w:t>12</w:t>
        </w:r>
        <w:r w:rsidR="00576665">
          <w:rPr>
            <w:noProof/>
            <w:webHidden/>
          </w:rPr>
          <w:fldChar w:fldCharType="end"/>
        </w:r>
      </w:hyperlink>
    </w:p>
    <w:p w14:paraId="43D115EE" w14:textId="0BB9CE5A"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6" w:history="1">
        <w:r w:rsidR="00576665" w:rsidRPr="004D33A5">
          <w:rPr>
            <w:rStyle w:val="Hyperlink"/>
            <w:noProof/>
          </w:rPr>
          <w:t>ARTICLE 14 - SUSPENSION OF THE PAYMENT TIME LIMIT</w:t>
        </w:r>
        <w:r w:rsidR="00576665">
          <w:rPr>
            <w:noProof/>
            <w:webHidden/>
          </w:rPr>
          <w:tab/>
        </w:r>
        <w:r w:rsidR="00576665">
          <w:rPr>
            <w:noProof/>
            <w:webHidden/>
          </w:rPr>
          <w:fldChar w:fldCharType="begin"/>
        </w:r>
        <w:r w:rsidR="00576665">
          <w:rPr>
            <w:noProof/>
            <w:webHidden/>
          </w:rPr>
          <w:instrText xml:space="preserve"> PAGEREF _Toc60837516 \h </w:instrText>
        </w:r>
        <w:r w:rsidR="00576665">
          <w:rPr>
            <w:noProof/>
            <w:webHidden/>
          </w:rPr>
        </w:r>
        <w:r w:rsidR="00576665">
          <w:rPr>
            <w:noProof/>
            <w:webHidden/>
          </w:rPr>
          <w:fldChar w:fldCharType="separate"/>
        </w:r>
        <w:r w:rsidR="00576665">
          <w:rPr>
            <w:noProof/>
            <w:webHidden/>
          </w:rPr>
          <w:t>12</w:t>
        </w:r>
        <w:r w:rsidR="00576665">
          <w:rPr>
            <w:noProof/>
            <w:webHidden/>
          </w:rPr>
          <w:fldChar w:fldCharType="end"/>
        </w:r>
      </w:hyperlink>
    </w:p>
    <w:p w14:paraId="47431125" w14:textId="2D4551A0"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7" w:history="1">
        <w:r w:rsidR="00576665" w:rsidRPr="004D33A5">
          <w:rPr>
            <w:rStyle w:val="Hyperlink"/>
            <w:noProof/>
          </w:rPr>
          <w:t>ARTICLE 15 - REDUCTION OF FEES OR REJECTION OF FEES, CLAIMS FOR ALLOWANCES AND EXPENSES</w:t>
        </w:r>
        <w:r w:rsidR="00576665">
          <w:rPr>
            <w:noProof/>
            <w:webHidden/>
          </w:rPr>
          <w:tab/>
        </w:r>
        <w:r w:rsidR="00576665">
          <w:rPr>
            <w:noProof/>
            <w:webHidden/>
          </w:rPr>
          <w:fldChar w:fldCharType="begin"/>
        </w:r>
        <w:r w:rsidR="00576665">
          <w:rPr>
            <w:noProof/>
            <w:webHidden/>
          </w:rPr>
          <w:instrText xml:space="preserve"> PAGEREF _Toc60837517 \h </w:instrText>
        </w:r>
        <w:r w:rsidR="00576665">
          <w:rPr>
            <w:noProof/>
            <w:webHidden/>
          </w:rPr>
        </w:r>
        <w:r w:rsidR="00576665">
          <w:rPr>
            <w:noProof/>
            <w:webHidden/>
          </w:rPr>
          <w:fldChar w:fldCharType="separate"/>
        </w:r>
        <w:r w:rsidR="00576665">
          <w:rPr>
            <w:noProof/>
            <w:webHidden/>
          </w:rPr>
          <w:t>13</w:t>
        </w:r>
        <w:r w:rsidR="00576665">
          <w:rPr>
            <w:noProof/>
            <w:webHidden/>
          </w:rPr>
          <w:fldChar w:fldCharType="end"/>
        </w:r>
      </w:hyperlink>
    </w:p>
    <w:p w14:paraId="72F58F6E" w14:textId="65A97293"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8" w:history="1">
        <w:r w:rsidR="00576665" w:rsidRPr="004D33A5">
          <w:rPr>
            <w:rStyle w:val="Hyperlink"/>
            <w:noProof/>
          </w:rPr>
          <w:t>ARTICLE 16 - RECOVERY OF UNDUE AMOUNTS</w:t>
        </w:r>
        <w:r w:rsidR="00576665">
          <w:rPr>
            <w:noProof/>
            <w:webHidden/>
          </w:rPr>
          <w:tab/>
        </w:r>
        <w:r w:rsidR="00576665">
          <w:rPr>
            <w:noProof/>
            <w:webHidden/>
          </w:rPr>
          <w:fldChar w:fldCharType="begin"/>
        </w:r>
        <w:r w:rsidR="00576665">
          <w:rPr>
            <w:noProof/>
            <w:webHidden/>
          </w:rPr>
          <w:instrText xml:space="preserve"> PAGEREF _Toc60837518 \h </w:instrText>
        </w:r>
        <w:r w:rsidR="00576665">
          <w:rPr>
            <w:noProof/>
            <w:webHidden/>
          </w:rPr>
        </w:r>
        <w:r w:rsidR="00576665">
          <w:rPr>
            <w:noProof/>
            <w:webHidden/>
          </w:rPr>
          <w:fldChar w:fldCharType="separate"/>
        </w:r>
        <w:r w:rsidR="00576665">
          <w:rPr>
            <w:noProof/>
            <w:webHidden/>
          </w:rPr>
          <w:t>13</w:t>
        </w:r>
        <w:r w:rsidR="00576665">
          <w:rPr>
            <w:noProof/>
            <w:webHidden/>
          </w:rPr>
          <w:fldChar w:fldCharType="end"/>
        </w:r>
      </w:hyperlink>
    </w:p>
    <w:p w14:paraId="518C6ABE" w14:textId="2F5DDB6E"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19" w:history="1">
        <w:r w:rsidR="00576665" w:rsidRPr="004D33A5">
          <w:rPr>
            <w:rStyle w:val="Hyperlink"/>
            <w:noProof/>
          </w:rPr>
          <w:t>ARTICLE 17 - SUSPENSION OF THE CONTRACT</w:t>
        </w:r>
        <w:r w:rsidR="00576665">
          <w:rPr>
            <w:noProof/>
            <w:webHidden/>
          </w:rPr>
          <w:tab/>
        </w:r>
        <w:r w:rsidR="00576665">
          <w:rPr>
            <w:noProof/>
            <w:webHidden/>
          </w:rPr>
          <w:fldChar w:fldCharType="begin"/>
        </w:r>
        <w:r w:rsidR="00576665">
          <w:rPr>
            <w:noProof/>
            <w:webHidden/>
          </w:rPr>
          <w:instrText xml:space="preserve"> PAGEREF _Toc60837519 \h </w:instrText>
        </w:r>
        <w:r w:rsidR="00576665">
          <w:rPr>
            <w:noProof/>
            <w:webHidden/>
          </w:rPr>
        </w:r>
        <w:r w:rsidR="00576665">
          <w:rPr>
            <w:noProof/>
            <w:webHidden/>
          </w:rPr>
          <w:fldChar w:fldCharType="separate"/>
        </w:r>
        <w:r w:rsidR="00576665">
          <w:rPr>
            <w:noProof/>
            <w:webHidden/>
          </w:rPr>
          <w:t>14</w:t>
        </w:r>
        <w:r w:rsidR="00576665">
          <w:rPr>
            <w:noProof/>
            <w:webHidden/>
          </w:rPr>
          <w:fldChar w:fldCharType="end"/>
        </w:r>
      </w:hyperlink>
    </w:p>
    <w:p w14:paraId="12E7D790" w14:textId="276663D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0" w:history="1">
        <w:r w:rsidR="00576665" w:rsidRPr="004D33A5">
          <w:rPr>
            <w:rStyle w:val="Hyperlink"/>
            <w:noProof/>
          </w:rPr>
          <w:t>ARTICLE 18 - TERMINATION OF THE CONTRACT</w:t>
        </w:r>
        <w:r w:rsidR="00576665">
          <w:rPr>
            <w:noProof/>
            <w:webHidden/>
          </w:rPr>
          <w:tab/>
        </w:r>
        <w:r w:rsidR="00576665">
          <w:rPr>
            <w:noProof/>
            <w:webHidden/>
          </w:rPr>
          <w:fldChar w:fldCharType="begin"/>
        </w:r>
        <w:r w:rsidR="00576665">
          <w:rPr>
            <w:noProof/>
            <w:webHidden/>
          </w:rPr>
          <w:instrText xml:space="preserve"> PAGEREF _Toc60837520 \h </w:instrText>
        </w:r>
        <w:r w:rsidR="00576665">
          <w:rPr>
            <w:noProof/>
            <w:webHidden/>
          </w:rPr>
        </w:r>
        <w:r w:rsidR="00576665">
          <w:rPr>
            <w:noProof/>
            <w:webHidden/>
          </w:rPr>
          <w:fldChar w:fldCharType="separate"/>
        </w:r>
        <w:r w:rsidR="00576665">
          <w:rPr>
            <w:noProof/>
            <w:webHidden/>
          </w:rPr>
          <w:t>14</w:t>
        </w:r>
        <w:r w:rsidR="00576665">
          <w:rPr>
            <w:noProof/>
            <w:webHidden/>
          </w:rPr>
          <w:fldChar w:fldCharType="end"/>
        </w:r>
      </w:hyperlink>
    </w:p>
    <w:p w14:paraId="63456F4D" w14:textId="25F552A5"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1" w:history="1">
        <w:r w:rsidR="00576665" w:rsidRPr="004D33A5">
          <w:rPr>
            <w:rStyle w:val="Hyperlink"/>
            <w:noProof/>
          </w:rPr>
          <w:t>ARTICLE 19 - LIABILITY FOR DAMAGES</w:t>
        </w:r>
        <w:r w:rsidR="00576665">
          <w:rPr>
            <w:noProof/>
            <w:webHidden/>
          </w:rPr>
          <w:tab/>
        </w:r>
        <w:r w:rsidR="00576665">
          <w:rPr>
            <w:noProof/>
            <w:webHidden/>
          </w:rPr>
          <w:fldChar w:fldCharType="begin"/>
        </w:r>
        <w:r w:rsidR="00576665">
          <w:rPr>
            <w:noProof/>
            <w:webHidden/>
          </w:rPr>
          <w:instrText xml:space="preserve"> PAGEREF _Toc60837521 \h </w:instrText>
        </w:r>
        <w:r w:rsidR="00576665">
          <w:rPr>
            <w:noProof/>
            <w:webHidden/>
          </w:rPr>
        </w:r>
        <w:r w:rsidR="00576665">
          <w:rPr>
            <w:noProof/>
            <w:webHidden/>
          </w:rPr>
          <w:fldChar w:fldCharType="separate"/>
        </w:r>
        <w:r w:rsidR="00576665">
          <w:rPr>
            <w:noProof/>
            <w:webHidden/>
          </w:rPr>
          <w:t>16</w:t>
        </w:r>
        <w:r w:rsidR="00576665">
          <w:rPr>
            <w:noProof/>
            <w:webHidden/>
          </w:rPr>
          <w:fldChar w:fldCharType="end"/>
        </w:r>
      </w:hyperlink>
    </w:p>
    <w:p w14:paraId="79CBBB74" w14:textId="70575EB5"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2" w:history="1">
        <w:r w:rsidR="00576665" w:rsidRPr="004D33A5">
          <w:rPr>
            <w:rStyle w:val="Hyperlink"/>
            <w:noProof/>
          </w:rPr>
          <w:t>ARTICLE 20 - FORCE MAJEURE</w:t>
        </w:r>
        <w:r w:rsidR="00576665">
          <w:rPr>
            <w:noProof/>
            <w:webHidden/>
          </w:rPr>
          <w:tab/>
        </w:r>
        <w:r w:rsidR="00576665">
          <w:rPr>
            <w:noProof/>
            <w:webHidden/>
          </w:rPr>
          <w:fldChar w:fldCharType="begin"/>
        </w:r>
        <w:r w:rsidR="00576665">
          <w:rPr>
            <w:noProof/>
            <w:webHidden/>
          </w:rPr>
          <w:instrText xml:space="preserve"> PAGEREF _Toc60837522 \h </w:instrText>
        </w:r>
        <w:r w:rsidR="00576665">
          <w:rPr>
            <w:noProof/>
            <w:webHidden/>
          </w:rPr>
        </w:r>
        <w:r w:rsidR="00576665">
          <w:rPr>
            <w:noProof/>
            <w:webHidden/>
          </w:rPr>
          <w:fldChar w:fldCharType="separate"/>
        </w:r>
        <w:r w:rsidR="00576665">
          <w:rPr>
            <w:noProof/>
            <w:webHidden/>
          </w:rPr>
          <w:t>16</w:t>
        </w:r>
        <w:r w:rsidR="00576665">
          <w:rPr>
            <w:noProof/>
            <w:webHidden/>
          </w:rPr>
          <w:fldChar w:fldCharType="end"/>
        </w:r>
      </w:hyperlink>
    </w:p>
    <w:p w14:paraId="17E35338" w14:textId="72D78384"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23" w:history="1">
        <w:r w:rsidR="00576665" w:rsidRPr="004D33A5">
          <w:rPr>
            <w:rStyle w:val="Hyperlink"/>
            <w:noProof/>
          </w:rPr>
          <w:t>CHAPTER 6 - FINAL PROVISIONS</w:t>
        </w:r>
        <w:r w:rsidR="00576665">
          <w:rPr>
            <w:noProof/>
            <w:webHidden/>
          </w:rPr>
          <w:tab/>
        </w:r>
        <w:r w:rsidR="00576665">
          <w:rPr>
            <w:noProof/>
            <w:webHidden/>
          </w:rPr>
          <w:fldChar w:fldCharType="begin"/>
        </w:r>
        <w:r w:rsidR="00576665">
          <w:rPr>
            <w:noProof/>
            <w:webHidden/>
          </w:rPr>
          <w:instrText xml:space="preserve"> PAGEREF _Toc60837523 \h </w:instrText>
        </w:r>
        <w:r w:rsidR="00576665">
          <w:rPr>
            <w:noProof/>
            <w:webHidden/>
          </w:rPr>
        </w:r>
        <w:r w:rsidR="00576665">
          <w:rPr>
            <w:noProof/>
            <w:webHidden/>
          </w:rPr>
          <w:fldChar w:fldCharType="separate"/>
        </w:r>
        <w:r w:rsidR="00576665">
          <w:rPr>
            <w:noProof/>
            <w:webHidden/>
          </w:rPr>
          <w:t>16</w:t>
        </w:r>
        <w:r w:rsidR="00576665">
          <w:rPr>
            <w:noProof/>
            <w:webHidden/>
          </w:rPr>
          <w:fldChar w:fldCharType="end"/>
        </w:r>
      </w:hyperlink>
    </w:p>
    <w:p w14:paraId="06FC4B69" w14:textId="75E2D7BB"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4" w:history="1">
        <w:r w:rsidR="00576665" w:rsidRPr="004D33A5">
          <w:rPr>
            <w:rStyle w:val="Hyperlink"/>
            <w:noProof/>
          </w:rPr>
          <w:t>ARTICLE 21 - COMMUNICATION BETWEEN THE PARTIES</w:t>
        </w:r>
        <w:r w:rsidR="00576665">
          <w:rPr>
            <w:noProof/>
            <w:webHidden/>
          </w:rPr>
          <w:tab/>
        </w:r>
        <w:r w:rsidR="00576665">
          <w:rPr>
            <w:noProof/>
            <w:webHidden/>
          </w:rPr>
          <w:fldChar w:fldCharType="begin"/>
        </w:r>
        <w:r w:rsidR="00576665">
          <w:rPr>
            <w:noProof/>
            <w:webHidden/>
          </w:rPr>
          <w:instrText xml:space="preserve"> PAGEREF _Toc60837524 \h </w:instrText>
        </w:r>
        <w:r w:rsidR="00576665">
          <w:rPr>
            <w:noProof/>
            <w:webHidden/>
          </w:rPr>
        </w:r>
        <w:r w:rsidR="00576665">
          <w:rPr>
            <w:noProof/>
            <w:webHidden/>
          </w:rPr>
          <w:fldChar w:fldCharType="separate"/>
        </w:r>
        <w:r w:rsidR="00576665">
          <w:rPr>
            <w:noProof/>
            <w:webHidden/>
          </w:rPr>
          <w:t>16</w:t>
        </w:r>
        <w:r w:rsidR="00576665">
          <w:rPr>
            <w:noProof/>
            <w:webHidden/>
          </w:rPr>
          <w:fldChar w:fldCharType="end"/>
        </w:r>
      </w:hyperlink>
    </w:p>
    <w:p w14:paraId="17E5BA3D" w14:textId="00DDC000"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5" w:history="1">
        <w:r w:rsidR="00576665" w:rsidRPr="004D33A5">
          <w:rPr>
            <w:rStyle w:val="Hyperlink"/>
            <w:noProof/>
          </w:rPr>
          <w:t>ARTICLE 22 - AMENDMENTS TO THE CONTRACT</w:t>
        </w:r>
        <w:r w:rsidR="00576665">
          <w:rPr>
            <w:noProof/>
            <w:webHidden/>
          </w:rPr>
          <w:tab/>
        </w:r>
        <w:r w:rsidR="00576665">
          <w:rPr>
            <w:noProof/>
            <w:webHidden/>
          </w:rPr>
          <w:fldChar w:fldCharType="begin"/>
        </w:r>
        <w:r w:rsidR="00576665">
          <w:rPr>
            <w:noProof/>
            <w:webHidden/>
          </w:rPr>
          <w:instrText xml:space="preserve"> PAGEREF _Toc60837525 \h </w:instrText>
        </w:r>
        <w:r w:rsidR="00576665">
          <w:rPr>
            <w:noProof/>
            <w:webHidden/>
          </w:rPr>
        </w:r>
        <w:r w:rsidR="00576665">
          <w:rPr>
            <w:noProof/>
            <w:webHidden/>
          </w:rPr>
          <w:fldChar w:fldCharType="separate"/>
        </w:r>
        <w:r w:rsidR="00576665">
          <w:rPr>
            <w:noProof/>
            <w:webHidden/>
          </w:rPr>
          <w:t>17</w:t>
        </w:r>
        <w:r w:rsidR="00576665">
          <w:rPr>
            <w:noProof/>
            <w:webHidden/>
          </w:rPr>
          <w:fldChar w:fldCharType="end"/>
        </w:r>
      </w:hyperlink>
    </w:p>
    <w:p w14:paraId="63266763" w14:textId="57918E21"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6" w:history="1">
        <w:r w:rsidR="00576665" w:rsidRPr="004D33A5">
          <w:rPr>
            <w:rStyle w:val="Hyperlink"/>
            <w:noProof/>
          </w:rPr>
          <w:t>ARTICLE 23 - APPLICABLE LAW AND DISPUTE SETTLEMENT</w:t>
        </w:r>
        <w:r w:rsidR="00576665">
          <w:rPr>
            <w:noProof/>
            <w:webHidden/>
          </w:rPr>
          <w:tab/>
        </w:r>
        <w:r w:rsidR="00576665">
          <w:rPr>
            <w:noProof/>
            <w:webHidden/>
          </w:rPr>
          <w:fldChar w:fldCharType="begin"/>
        </w:r>
        <w:r w:rsidR="00576665">
          <w:rPr>
            <w:noProof/>
            <w:webHidden/>
          </w:rPr>
          <w:instrText xml:space="preserve"> PAGEREF _Toc60837526 \h </w:instrText>
        </w:r>
        <w:r w:rsidR="00576665">
          <w:rPr>
            <w:noProof/>
            <w:webHidden/>
          </w:rPr>
        </w:r>
        <w:r w:rsidR="00576665">
          <w:rPr>
            <w:noProof/>
            <w:webHidden/>
          </w:rPr>
          <w:fldChar w:fldCharType="separate"/>
        </w:r>
        <w:r w:rsidR="00576665">
          <w:rPr>
            <w:noProof/>
            <w:webHidden/>
          </w:rPr>
          <w:t>18</w:t>
        </w:r>
        <w:r w:rsidR="00576665">
          <w:rPr>
            <w:noProof/>
            <w:webHidden/>
          </w:rPr>
          <w:fldChar w:fldCharType="end"/>
        </w:r>
      </w:hyperlink>
    </w:p>
    <w:p w14:paraId="535927C4" w14:textId="150660D8"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7" w:history="1">
        <w:r w:rsidR="00576665" w:rsidRPr="004D33A5">
          <w:rPr>
            <w:rStyle w:val="Hyperlink"/>
            <w:noProof/>
          </w:rPr>
          <w:t>ARTICLE 24 - ENTRY INTO FORCE</w:t>
        </w:r>
        <w:r w:rsidR="00576665">
          <w:rPr>
            <w:noProof/>
            <w:webHidden/>
          </w:rPr>
          <w:tab/>
        </w:r>
        <w:r w:rsidR="00576665">
          <w:rPr>
            <w:noProof/>
            <w:webHidden/>
          </w:rPr>
          <w:fldChar w:fldCharType="begin"/>
        </w:r>
        <w:r w:rsidR="00576665">
          <w:rPr>
            <w:noProof/>
            <w:webHidden/>
          </w:rPr>
          <w:instrText xml:space="preserve"> PAGEREF _Toc60837527 \h </w:instrText>
        </w:r>
        <w:r w:rsidR="00576665">
          <w:rPr>
            <w:noProof/>
            <w:webHidden/>
          </w:rPr>
        </w:r>
        <w:r w:rsidR="00576665">
          <w:rPr>
            <w:noProof/>
            <w:webHidden/>
          </w:rPr>
          <w:fldChar w:fldCharType="separate"/>
        </w:r>
        <w:r w:rsidR="00576665">
          <w:rPr>
            <w:noProof/>
            <w:webHidden/>
          </w:rPr>
          <w:t>18</w:t>
        </w:r>
        <w:r w:rsidR="00576665">
          <w:rPr>
            <w:noProof/>
            <w:webHidden/>
          </w:rPr>
          <w:fldChar w:fldCharType="end"/>
        </w:r>
      </w:hyperlink>
    </w:p>
    <w:p w14:paraId="1E576C23" w14:textId="2EEFDEC2"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28" w:history="1">
        <w:r w:rsidR="00576665" w:rsidRPr="004D33A5">
          <w:rPr>
            <w:rStyle w:val="Hyperlink"/>
            <w:noProof/>
          </w:rPr>
          <w:t>ANNEX 1 - CODE OF CONDUCT FOR EXPERTS</w:t>
        </w:r>
        <w:r w:rsidR="00576665">
          <w:rPr>
            <w:noProof/>
            <w:webHidden/>
          </w:rPr>
          <w:tab/>
        </w:r>
        <w:r w:rsidR="00576665">
          <w:rPr>
            <w:noProof/>
            <w:webHidden/>
          </w:rPr>
          <w:fldChar w:fldCharType="begin"/>
        </w:r>
        <w:r w:rsidR="00576665">
          <w:rPr>
            <w:noProof/>
            <w:webHidden/>
          </w:rPr>
          <w:instrText xml:space="preserve"> PAGEREF _Toc60837528 \h </w:instrText>
        </w:r>
        <w:r w:rsidR="00576665">
          <w:rPr>
            <w:noProof/>
            <w:webHidden/>
          </w:rPr>
        </w:r>
        <w:r w:rsidR="00576665">
          <w:rPr>
            <w:noProof/>
            <w:webHidden/>
          </w:rPr>
          <w:fldChar w:fldCharType="separate"/>
        </w:r>
        <w:r w:rsidR="00576665">
          <w:rPr>
            <w:noProof/>
            <w:webHidden/>
          </w:rPr>
          <w:t>19</w:t>
        </w:r>
        <w:r w:rsidR="00576665">
          <w:rPr>
            <w:noProof/>
            <w:webHidden/>
          </w:rPr>
          <w:fldChar w:fldCharType="end"/>
        </w:r>
      </w:hyperlink>
    </w:p>
    <w:p w14:paraId="1ADC3DB4" w14:textId="69B8E3A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29" w:history="1">
        <w:r w:rsidR="00576665" w:rsidRPr="004D33A5">
          <w:rPr>
            <w:rStyle w:val="Hyperlink"/>
            <w:noProof/>
          </w:rPr>
          <w:t>ARTICLE 1 - PERFORMANCE OF THE CONTRACT</w:t>
        </w:r>
        <w:r w:rsidR="00576665">
          <w:rPr>
            <w:noProof/>
            <w:webHidden/>
          </w:rPr>
          <w:tab/>
        </w:r>
        <w:r w:rsidR="00576665">
          <w:rPr>
            <w:noProof/>
            <w:webHidden/>
          </w:rPr>
          <w:fldChar w:fldCharType="begin"/>
        </w:r>
        <w:r w:rsidR="00576665">
          <w:rPr>
            <w:noProof/>
            <w:webHidden/>
          </w:rPr>
          <w:instrText xml:space="preserve"> PAGEREF _Toc60837529 \h </w:instrText>
        </w:r>
        <w:r w:rsidR="00576665">
          <w:rPr>
            <w:noProof/>
            <w:webHidden/>
          </w:rPr>
        </w:r>
        <w:r w:rsidR="00576665">
          <w:rPr>
            <w:noProof/>
            <w:webHidden/>
          </w:rPr>
          <w:fldChar w:fldCharType="separate"/>
        </w:r>
        <w:r w:rsidR="00576665">
          <w:rPr>
            <w:noProof/>
            <w:webHidden/>
          </w:rPr>
          <w:t>19</w:t>
        </w:r>
        <w:r w:rsidR="00576665">
          <w:rPr>
            <w:noProof/>
            <w:webHidden/>
          </w:rPr>
          <w:fldChar w:fldCharType="end"/>
        </w:r>
      </w:hyperlink>
    </w:p>
    <w:p w14:paraId="0E37E4B5" w14:textId="4EF69873"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0" w:history="1">
        <w:r w:rsidR="00576665" w:rsidRPr="004D33A5">
          <w:rPr>
            <w:rStyle w:val="Hyperlink"/>
            <w:noProof/>
          </w:rPr>
          <w:t>ARTICLE 2 - OBLIGATIONS OF IMPARTIALITY</w:t>
        </w:r>
        <w:r w:rsidR="00576665">
          <w:rPr>
            <w:noProof/>
            <w:webHidden/>
          </w:rPr>
          <w:tab/>
        </w:r>
        <w:r w:rsidR="00576665">
          <w:rPr>
            <w:noProof/>
            <w:webHidden/>
          </w:rPr>
          <w:fldChar w:fldCharType="begin"/>
        </w:r>
        <w:r w:rsidR="00576665">
          <w:rPr>
            <w:noProof/>
            <w:webHidden/>
          </w:rPr>
          <w:instrText xml:space="preserve"> PAGEREF _Toc60837530 \h </w:instrText>
        </w:r>
        <w:r w:rsidR="00576665">
          <w:rPr>
            <w:noProof/>
            <w:webHidden/>
          </w:rPr>
        </w:r>
        <w:r w:rsidR="00576665">
          <w:rPr>
            <w:noProof/>
            <w:webHidden/>
          </w:rPr>
          <w:fldChar w:fldCharType="separate"/>
        </w:r>
        <w:r w:rsidR="00576665">
          <w:rPr>
            <w:noProof/>
            <w:webHidden/>
          </w:rPr>
          <w:t>19</w:t>
        </w:r>
        <w:r w:rsidR="00576665">
          <w:rPr>
            <w:noProof/>
            <w:webHidden/>
          </w:rPr>
          <w:fldChar w:fldCharType="end"/>
        </w:r>
      </w:hyperlink>
    </w:p>
    <w:p w14:paraId="114D9DB8" w14:textId="78EC0E92"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1" w:history="1">
        <w:r w:rsidR="00576665" w:rsidRPr="004D33A5">
          <w:rPr>
            <w:rStyle w:val="Hyperlink"/>
            <w:noProof/>
          </w:rPr>
          <w:t>ARTICLE 3 - OBLIGATIONS OF CONFIDENTIALITY</w:t>
        </w:r>
        <w:r w:rsidR="00576665">
          <w:rPr>
            <w:noProof/>
            <w:webHidden/>
          </w:rPr>
          <w:tab/>
        </w:r>
        <w:r w:rsidR="00576665">
          <w:rPr>
            <w:noProof/>
            <w:webHidden/>
          </w:rPr>
          <w:fldChar w:fldCharType="begin"/>
        </w:r>
        <w:r w:rsidR="00576665">
          <w:rPr>
            <w:noProof/>
            <w:webHidden/>
          </w:rPr>
          <w:instrText xml:space="preserve"> PAGEREF _Toc60837531 \h </w:instrText>
        </w:r>
        <w:r w:rsidR="00576665">
          <w:rPr>
            <w:noProof/>
            <w:webHidden/>
          </w:rPr>
        </w:r>
        <w:r w:rsidR="00576665">
          <w:rPr>
            <w:noProof/>
            <w:webHidden/>
          </w:rPr>
          <w:fldChar w:fldCharType="separate"/>
        </w:r>
        <w:r w:rsidR="00576665">
          <w:rPr>
            <w:noProof/>
            <w:webHidden/>
          </w:rPr>
          <w:t>20</w:t>
        </w:r>
        <w:r w:rsidR="00576665">
          <w:rPr>
            <w:noProof/>
            <w:webHidden/>
          </w:rPr>
          <w:fldChar w:fldCharType="end"/>
        </w:r>
      </w:hyperlink>
    </w:p>
    <w:p w14:paraId="69A84487" w14:textId="7052258B"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32" w:history="1">
        <w:r w:rsidR="00576665" w:rsidRPr="004D33A5">
          <w:rPr>
            <w:rStyle w:val="Hyperlink"/>
            <w:noProof/>
          </w:rPr>
          <w:t>ANNEX 2 - TERMS OF REFERENCE</w:t>
        </w:r>
        <w:r w:rsidR="00576665">
          <w:rPr>
            <w:noProof/>
            <w:webHidden/>
          </w:rPr>
          <w:tab/>
        </w:r>
        <w:r w:rsidR="00576665">
          <w:rPr>
            <w:noProof/>
            <w:webHidden/>
          </w:rPr>
          <w:fldChar w:fldCharType="begin"/>
        </w:r>
        <w:r w:rsidR="00576665">
          <w:rPr>
            <w:noProof/>
            <w:webHidden/>
          </w:rPr>
          <w:instrText xml:space="preserve"> PAGEREF _Toc60837532 \h </w:instrText>
        </w:r>
        <w:r w:rsidR="00576665">
          <w:rPr>
            <w:noProof/>
            <w:webHidden/>
          </w:rPr>
        </w:r>
        <w:r w:rsidR="00576665">
          <w:rPr>
            <w:noProof/>
            <w:webHidden/>
          </w:rPr>
          <w:fldChar w:fldCharType="separate"/>
        </w:r>
        <w:r w:rsidR="00576665">
          <w:rPr>
            <w:noProof/>
            <w:webHidden/>
          </w:rPr>
          <w:t>21</w:t>
        </w:r>
        <w:r w:rsidR="00576665">
          <w:rPr>
            <w:noProof/>
            <w:webHidden/>
          </w:rPr>
          <w:fldChar w:fldCharType="end"/>
        </w:r>
      </w:hyperlink>
    </w:p>
    <w:p w14:paraId="7759E115" w14:textId="07CA6A76"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3" w:history="1">
        <w:r w:rsidR="00576665" w:rsidRPr="004D33A5">
          <w:rPr>
            <w:rStyle w:val="Hyperlink"/>
            <w:noProof/>
          </w:rPr>
          <w:t>ARTICLE 1 - Name of the panel</w:t>
        </w:r>
        <w:r w:rsidR="00576665">
          <w:rPr>
            <w:noProof/>
            <w:webHidden/>
          </w:rPr>
          <w:tab/>
        </w:r>
        <w:r w:rsidR="00576665">
          <w:rPr>
            <w:noProof/>
            <w:webHidden/>
          </w:rPr>
          <w:fldChar w:fldCharType="begin"/>
        </w:r>
        <w:r w:rsidR="00576665">
          <w:rPr>
            <w:noProof/>
            <w:webHidden/>
          </w:rPr>
          <w:instrText xml:space="preserve"> PAGEREF _Toc60837533 \h </w:instrText>
        </w:r>
        <w:r w:rsidR="00576665">
          <w:rPr>
            <w:noProof/>
            <w:webHidden/>
          </w:rPr>
        </w:r>
        <w:r w:rsidR="00576665">
          <w:rPr>
            <w:noProof/>
            <w:webHidden/>
          </w:rPr>
          <w:fldChar w:fldCharType="separate"/>
        </w:r>
        <w:r w:rsidR="00576665">
          <w:rPr>
            <w:noProof/>
            <w:webHidden/>
          </w:rPr>
          <w:t>21</w:t>
        </w:r>
        <w:r w:rsidR="00576665">
          <w:rPr>
            <w:noProof/>
            <w:webHidden/>
          </w:rPr>
          <w:fldChar w:fldCharType="end"/>
        </w:r>
      </w:hyperlink>
    </w:p>
    <w:p w14:paraId="4E1CCE00" w14:textId="25620A84"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34" w:history="1">
        <w:r w:rsidR="00576665" w:rsidRPr="004D33A5">
          <w:rPr>
            <w:rStyle w:val="Hyperlink"/>
            <w:noProof/>
          </w:rPr>
          <w:t>Requirements</w:t>
        </w:r>
        <w:r w:rsidR="00576665">
          <w:rPr>
            <w:noProof/>
            <w:webHidden/>
          </w:rPr>
          <w:tab/>
        </w:r>
        <w:r w:rsidR="00576665">
          <w:rPr>
            <w:noProof/>
            <w:webHidden/>
          </w:rPr>
          <w:fldChar w:fldCharType="begin"/>
        </w:r>
        <w:r w:rsidR="00576665">
          <w:rPr>
            <w:noProof/>
            <w:webHidden/>
          </w:rPr>
          <w:instrText xml:space="preserve"> PAGEREF _Toc60837534 \h </w:instrText>
        </w:r>
        <w:r w:rsidR="00576665">
          <w:rPr>
            <w:noProof/>
            <w:webHidden/>
          </w:rPr>
        </w:r>
        <w:r w:rsidR="00576665">
          <w:rPr>
            <w:noProof/>
            <w:webHidden/>
          </w:rPr>
          <w:fldChar w:fldCharType="separate"/>
        </w:r>
        <w:r w:rsidR="00576665">
          <w:rPr>
            <w:noProof/>
            <w:webHidden/>
          </w:rPr>
          <w:t>21</w:t>
        </w:r>
        <w:r w:rsidR="00576665">
          <w:rPr>
            <w:noProof/>
            <w:webHidden/>
          </w:rPr>
          <w:fldChar w:fldCharType="end"/>
        </w:r>
      </w:hyperlink>
    </w:p>
    <w:p w14:paraId="4217BB14" w14:textId="700D9584"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35" w:history="1">
        <w:r w:rsidR="00576665" w:rsidRPr="004D33A5">
          <w:rPr>
            <w:rStyle w:val="Hyperlink"/>
            <w:noProof/>
          </w:rPr>
          <w:t>Publication of the names of Panel members</w:t>
        </w:r>
        <w:r w:rsidR="00576665">
          <w:rPr>
            <w:noProof/>
            <w:webHidden/>
          </w:rPr>
          <w:tab/>
        </w:r>
        <w:r w:rsidR="00576665">
          <w:rPr>
            <w:noProof/>
            <w:webHidden/>
          </w:rPr>
          <w:fldChar w:fldCharType="begin"/>
        </w:r>
        <w:r w:rsidR="00576665">
          <w:rPr>
            <w:noProof/>
            <w:webHidden/>
          </w:rPr>
          <w:instrText xml:space="preserve"> PAGEREF _Toc60837535 \h </w:instrText>
        </w:r>
        <w:r w:rsidR="00576665">
          <w:rPr>
            <w:noProof/>
            <w:webHidden/>
          </w:rPr>
        </w:r>
        <w:r w:rsidR="00576665">
          <w:rPr>
            <w:noProof/>
            <w:webHidden/>
          </w:rPr>
          <w:fldChar w:fldCharType="separate"/>
        </w:r>
        <w:r w:rsidR="00576665">
          <w:rPr>
            <w:noProof/>
            <w:webHidden/>
          </w:rPr>
          <w:t>21</w:t>
        </w:r>
        <w:r w:rsidR="00576665">
          <w:rPr>
            <w:noProof/>
            <w:webHidden/>
          </w:rPr>
          <w:fldChar w:fldCharType="end"/>
        </w:r>
      </w:hyperlink>
    </w:p>
    <w:p w14:paraId="2370C961" w14:textId="3F7B288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6" w:history="1">
        <w:r w:rsidR="00576665" w:rsidRPr="004D33A5">
          <w:rPr>
            <w:rStyle w:val="Hyperlink"/>
            <w:noProof/>
          </w:rPr>
          <w:t>ARTICLE 2 - Context and background information</w:t>
        </w:r>
        <w:r w:rsidR="00576665">
          <w:rPr>
            <w:noProof/>
            <w:webHidden/>
          </w:rPr>
          <w:tab/>
        </w:r>
        <w:r w:rsidR="00576665">
          <w:rPr>
            <w:noProof/>
            <w:webHidden/>
          </w:rPr>
          <w:fldChar w:fldCharType="begin"/>
        </w:r>
        <w:r w:rsidR="00576665">
          <w:rPr>
            <w:noProof/>
            <w:webHidden/>
          </w:rPr>
          <w:instrText xml:space="preserve"> PAGEREF _Toc60837536 \h </w:instrText>
        </w:r>
        <w:r w:rsidR="00576665">
          <w:rPr>
            <w:noProof/>
            <w:webHidden/>
          </w:rPr>
        </w:r>
        <w:r w:rsidR="00576665">
          <w:rPr>
            <w:noProof/>
            <w:webHidden/>
          </w:rPr>
          <w:fldChar w:fldCharType="separate"/>
        </w:r>
        <w:r w:rsidR="00576665">
          <w:rPr>
            <w:noProof/>
            <w:webHidden/>
          </w:rPr>
          <w:t>22</w:t>
        </w:r>
        <w:r w:rsidR="00576665">
          <w:rPr>
            <w:noProof/>
            <w:webHidden/>
          </w:rPr>
          <w:fldChar w:fldCharType="end"/>
        </w:r>
      </w:hyperlink>
    </w:p>
    <w:p w14:paraId="38EA6348" w14:textId="7D82187E"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7" w:history="1">
        <w:r w:rsidR="00576665" w:rsidRPr="004D33A5">
          <w:rPr>
            <w:rStyle w:val="Hyperlink"/>
            <w:noProof/>
          </w:rPr>
          <w:t>ARTICLE 3 - Purpose, objectives and scope</w:t>
        </w:r>
        <w:r w:rsidR="00576665">
          <w:rPr>
            <w:noProof/>
            <w:webHidden/>
          </w:rPr>
          <w:tab/>
        </w:r>
        <w:r w:rsidR="00576665">
          <w:rPr>
            <w:noProof/>
            <w:webHidden/>
          </w:rPr>
          <w:fldChar w:fldCharType="begin"/>
        </w:r>
        <w:r w:rsidR="00576665">
          <w:rPr>
            <w:noProof/>
            <w:webHidden/>
          </w:rPr>
          <w:instrText xml:space="preserve"> PAGEREF _Toc60837537 \h </w:instrText>
        </w:r>
        <w:r w:rsidR="00576665">
          <w:rPr>
            <w:noProof/>
            <w:webHidden/>
          </w:rPr>
        </w:r>
        <w:r w:rsidR="00576665">
          <w:rPr>
            <w:noProof/>
            <w:webHidden/>
          </w:rPr>
          <w:fldChar w:fldCharType="separate"/>
        </w:r>
        <w:r w:rsidR="00576665">
          <w:rPr>
            <w:noProof/>
            <w:webHidden/>
          </w:rPr>
          <w:t>22</w:t>
        </w:r>
        <w:r w:rsidR="00576665">
          <w:rPr>
            <w:noProof/>
            <w:webHidden/>
          </w:rPr>
          <w:fldChar w:fldCharType="end"/>
        </w:r>
      </w:hyperlink>
    </w:p>
    <w:p w14:paraId="12EFA138" w14:textId="003BFCAD"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38" w:history="1">
        <w:r w:rsidR="00576665" w:rsidRPr="004D33A5">
          <w:rPr>
            <w:rStyle w:val="Hyperlink"/>
            <w:noProof/>
          </w:rPr>
          <w:t>ARTICLE 4 - Working approach, methodology and deliverables</w:t>
        </w:r>
        <w:r w:rsidR="00576665">
          <w:rPr>
            <w:noProof/>
            <w:webHidden/>
          </w:rPr>
          <w:tab/>
        </w:r>
        <w:r w:rsidR="00576665">
          <w:rPr>
            <w:noProof/>
            <w:webHidden/>
          </w:rPr>
          <w:fldChar w:fldCharType="begin"/>
        </w:r>
        <w:r w:rsidR="00576665">
          <w:rPr>
            <w:noProof/>
            <w:webHidden/>
          </w:rPr>
          <w:instrText xml:space="preserve"> PAGEREF _Toc60837538 \h </w:instrText>
        </w:r>
        <w:r w:rsidR="00576665">
          <w:rPr>
            <w:noProof/>
            <w:webHidden/>
          </w:rPr>
        </w:r>
        <w:r w:rsidR="00576665">
          <w:rPr>
            <w:noProof/>
            <w:webHidden/>
          </w:rPr>
          <w:fldChar w:fldCharType="separate"/>
        </w:r>
        <w:r w:rsidR="00576665">
          <w:rPr>
            <w:noProof/>
            <w:webHidden/>
          </w:rPr>
          <w:t>23</w:t>
        </w:r>
        <w:r w:rsidR="00576665">
          <w:rPr>
            <w:noProof/>
            <w:webHidden/>
          </w:rPr>
          <w:fldChar w:fldCharType="end"/>
        </w:r>
      </w:hyperlink>
    </w:p>
    <w:p w14:paraId="0E088F94" w14:textId="7C63E11F"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39" w:history="1">
        <w:r w:rsidR="00576665" w:rsidRPr="004D33A5">
          <w:rPr>
            <w:rStyle w:val="Hyperlink"/>
            <w:noProof/>
          </w:rPr>
          <w:t>This contract only covers one pre-selection meeting, as well as an informative session. This article only covers the role of the Panel for the pre-selection meeting.</w:t>
        </w:r>
        <w:r w:rsidR="00576665">
          <w:rPr>
            <w:noProof/>
            <w:webHidden/>
          </w:rPr>
          <w:tab/>
        </w:r>
        <w:r w:rsidR="00576665">
          <w:rPr>
            <w:noProof/>
            <w:webHidden/>
          </w:rPr>
          <w:fldChar w:fldCharType="begin"/>
        </w:r>
        <w:r w:rsidR="00576665">
          <w:rPr>
            <w:noProof/>
            <w:webHidden/>
          </w:rPr>
          <w:instrText xml:space="preserve"> PAGEREF _Toc60837539 \h </w:instrText>
        </w:r>
        <w:r w:rsidR="00576665">
          <w:rPr>
            <w:noProof/>
            <w:webHidden/>
          </w:rPr>
        </w:r>
        <w:r w:rsidR="00576665">
          <w:rPr>
            <w:noProof/>
            <w:webHidden/>
          </w:rPr>
          <w:fldChar w:fldCharType="separate"/>
        </w:r>
        <w:r w:rsidR="00576665">
          <w:rPr>
            <w:noProof/>
            <w:webHidden/>
          </w:rPr>
          <w:t>23</w:t>
        </w:r>
        <w:r w:rsidR="00576665">
          <w:rPr>
            <w:noProof/>
            <w:webHidden/>
          </w:rPr>
          <w:fldChar w:fldCharType="end"/>
        </w:r>
      </w:hyperlink>
    </w:p>
    <w:p w14:paraId="7978D703" w14:textId="679DA967"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0" w:history="1">
        <w:r w:rsidR="00576665" w:rsidRPr="004D33A5">
          <w:rPr>
            <w:rStyle w:val="Hyperlink"/>
            <w:noProof/>
          </w:rPr>
          <w:t>Election and role of the chairperson</w:t>
        </w:r>
        <w:r w:rsidR="00576665">
          <w:rPr>
            <w:noProof/>
            <w:webHidden/>
          </w:rPr>
          <w:tab/>
        </w:r>
        <w:r w:rsidR="00576665">
          <w:rPr>
            <w:noProof/>
            <w:webHidden/>
          </w:rPr>
          <w:fldChar w:fldCharType="begin"/>
        </w:r>
        <w:r w:rsidR="00576665">
          <w:rPr>
            <w:noProof/>
            <w:webHidden/>
          </w:rPr>
          <w:instrText xml:space="preserve"> PAGEREF _Toc60837540 \h </w:instrText>
        </w:r>
        <w:r w:rsidR="00576665">
          <w:rPr>
            <w:noProof/>
            <w:webHidden/>
          </w:rPr>
        </w:r>
        <w:r w:rsidR="00576665">
          <w:rPr>
            <w:noProof/>
            <w:webHidden/>
          </w:rPr>
          <w:fldChar w:fldCharType="separate"/>
        </w:r>
        <w:r w:rsidR="00576665">
          <w:rPr>
            <w:noProof/>
            <w:webHidden/>
          </w:rPr>
          <w:t>23</w:t>
        </w:r>
        <w:r w:rsidR="00576665">
          <w:rPr>
            <w:noProof/>
            <w:webHidden/>
          </w:rPr>
          <w:fldChar w:fldCharType="end"/>
        </w:r>
      </w:hyperlink>
    </w:p>
    <w:p w14:paraId="2BDD7B69" w14:textId="416FF5EF"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1" w:history="1">
        <w:r w:rsidR="00576665" w:rsidRPr="004D33A5">
          <w:rPr>
            <w:rStyle w:val="Hyperlink"/>
            <w:noProof/>
          </w:rPr>
          <w:t>Role of the Panel in the pre-selection phase</w:t>
        </w:r>
        <w:r w:rsidR="00576665">
          <w:rPr>
            <w:noProof/>
            <w:webHidden/>
          </w:rPr>
          <w:tab/>
        </w:r>
        <w:r w:rsidR="00576665">
          <w:rPr>
            <w:noProof/>
            <w:webHidden/>
          </w:rPr>
          <w:fldChar w:fldCharType="begin"/>
        </w:r>
        <w:r w:rsidR="00576665">
          <w:rPr>
            <w:noProof/>
            <w:webHidden/>
          </w:rPr>
          <w:instrText xml:space="preserve"> PAGEREF _Toc60837541 \h </w:instrText>
        </w:r>
        <w:r w:rsidR="00576665">
          <w:rPr>
            <w:noProof/>
            <w:webHidden/>
          </w:rPr>
        </w:r>
        <w:r w:rsidR="00576665">
          <w:rPr>
            <w:noProof/>
            <w:webHidden/>
          </w:rPr>
          <w:fldChar w:fldCharType="separate"/>
        </w:r>
        <w:r w:rsidR="00576665">
          <w:rPr>
            <w:noProof/>
            <w:webHidden/>
          </w:rPr>
          <w:t>23</w:t>
        </w:r>
        <w:r w:rsidR="00576665">
          <w:rPr>
            <w:noProof/>
            <w:webHidden/>
          </w:rPr>
          <w:fldChar w:fldCharType="end"/>
        </w:r>
      </w:hyperlink>
    </w:p>
    <w:p w14:paraId="6AD44595" w14:textId="53058DE8" w:rsidR="00576665" w:rsidRDefault="00434C91">
      <w:pPr>
        <w:pStyle w:val="TOC4"/>
        <w:tabs>
          <w:tab w:val="right" w:leader="dot" w:pos="9016"/>
        </w:tabs>
        <w:rPr>
          <w:rFonts w:asciiTheme="minorHAnsi" w:eastAsiaTheme="minorEastAsia" w:hAnsiTheme="minorHAnsi" w:cstheme="minorBidi"/>
          <w:noProof/>
          <w:sz w:val="22"/>
          <w:szCs w:val="22"/>
          <w:lang w:val="en-US" w:eastAsia="en-US"/>
        </w:rPr>
      </w:pPr>
      <w:hyperlink w:anchor="_Toc60837542" w:history="1">
        <w:r w:rsidR="00576665" w:rsidRPr="004D33A5">
          <w:rPr>
            <w:rStyle w:val="Hyperlink"/>
            <w:noProof/>
          </w:rPr>
          <w:t>Pre-selection phase</w:t>
        </w:r>
        <w:r w:rsidR="00576665">
          <w:rPr>
            <w:noProof/>
            <w:webHidden/>
          </w:rPr>
          <w:tab/>
        </w:r>
        <w:r w:rsidR="00576665">
          <w:rPr>
            <w:noProof/>
            <w:webHidden/>
          </w:rPr>
          <w:fldChar w:fldCharType="begin"/>
        </w:r>
        <w:r w:rsidR="00576665">
          <w:rPr>
            <w:noProof/>
            <w:webHidden/>
          </w:rPr>
          <w:instrText xml:space="preserve"> PAGEREF _Toc60837542 \h </w:instrText>
        </w:r>
        <w:r w:rsidR="00576665">
          <w:rPr>
            <w:noProof/>
            <w:webHidden/>
          </w:rPr>
        </w:r>
        <w:r w:rsidR="00576665">
          <w:rPr>
            <w:noProof/>
            <w:webHidden/>
          </w:rPr>
          <w:fldChar w:fldCharType="separate"/>
        </w:r>
        <w:r w:rsidR="00576665">
          <w:rPr>
            <w:noProof/>
            <w:webHidden/>
          </w:rPr>
          <w:t>24</w:t>
        </w:r>
        <w:r w:rsidR="00576665">
          <w:rPr>
            <w:noProof/>
            <w:webHidden/>
          </w:rPr>
          <w:fldChar w:fldCharType="end"/>
        </w:r>
      </w:hyperlink>
    </w:p>
    <w:p w14:paraId="6C7E482F" w14:textId="468ED6AC"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3" w:history="1">
        <w:r w:rsidR="00576665" w:rsidRPr="004D33A5">
          <w:rPr>
            <w:rStyle w:val="Hyperlink"/>
            <w:noProof/>
          </w:rPr>
          <w:t>Contacts with cities</w:t>
        </w:r>
        <w:r w:rsidR="00576665">
          <w:rPr>
            <w:noProof/>
            <w:webHidden/>
          </w:rPr>
          <w:tab/>
        </w:r>
        <w:r w:rsidR="00576665">
          <w:rPr>
            <w:noProof/>
            <w:webHidden/>
          </w:rPr>
          <w:fldChar w:fldCharType="begin"/>
        </w:r>
        <w:r w:rsidR="00576665">
          <w:rPr>
            <w:noProof/>
            <w:webHidden/>
          </w:rPr>
          <w:instrText xml:space="preserve"> PAGEREF _Toc60837543 \h </w:instrText>
        </w:r>
        <w:r w:rsidR="00576665">
          <w:rPr>
            <w:noProof/>
            <w:webHidden/>
          </w:rPr>
        </w:r>
        <w:r w:rsidR="00576665">
          <w:rPr>
            <w:noProof/>
            <w:webHidden/>
          </w:rPr>
          <w:fldChar w:fldCharType="separate"/>
        </w:r>
        <w:r w:rsidR="00576665">
          <w:rPr>
            <w:noProof/>
            <w:webHidden/>
          </w:rPr>
          <w:t>25</w:t>
        </w:r>
        <w:r w:rsidR="00576665">
          <w:rPr>
            <w:noProof/>
            <w:webHidden/>
          </w:rPr>
          <w:fldChar w:fldCharType="end"/>
        </w:r>
      </w:hyperlink>
    </w:p>
    <w:p w14:paraId="43A41202" w14:textId="1796DE7D"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4" w:history="1">
        <w:r w:rsidR="00576665" w:rsidRPr="004D33A5">
          <w:rPr>
            <w:rStyle w:val="Hyperlink"/>
            <w:noProof/>
          </w:rPr>
          <w:t>Contacts with the press</w:t>
        </w:r>
        <w:r w:rsidR="00576665">
          <w:rPr>
            <w:noProof/>
            <w:webHidden/>
          </w:rPr>
          <w:tab/>
        </w:r>
        <w:r w:rsidR="00576665">
          <w:rPr>
            <w:noProof/>
            <w:webHidden/>
          </w:rPr>
          <w:fldChar w:fldCharType="begin"/>
        </w:r>
        <w:r w:rsidR="00576665">
          <w:rPr>
            <w:noProof/>
            <w:webHidden/>
          </w:rPr>
          <w:instrText xml:space="preserve"> PAGEREF _Toc60837544 \h </w:instrText>
        </w:r>
        <w:r w:rsidR="00576665">
          <w:rPr>
            <w:noProof/>
            <w:webHidden/>
          </w:rPr>
        </w:r>
        <w:r w:rsidR="00576665">
          <w:rPr>
            <w:noProof/>
            <w:webHidden/>
          </w:rPr>
          <w:fldChar w:fldCharType="separate"/>
        </w:r>
        <w:r w:rsidR="00576665">
          <w:rPr>
            <w:noProof/>
            <w:webHidden/>
          </w:rPr>
          <w:t>25</w:t>
        </w:r>
        <w:r w:rsidR="00576665">
          <w:rPr>
            <w:noProof/>
            <w:webHidden/>
          </w:rPr>
          <w:fldChar w:fldCharType="end"/>
        </w:r>
      </w:hyperlink>
    </w:p>
    <w:p w14:paraId="0853B5F7" w14:textId="51BCB691"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5" w:history="1">
        <w:r w:rsidR="00576665" w:rsidRPr="004D33A5">
          <w:rPr>
            <w:rStyle w:val="Hyperlink"/>
            <w:noProof/>
          </w:rPr>
          <w:t>Confidentiality</w:t>
        </w:r>
        <w:r w:rsidR="00576665">
          <w:rPr>
            <w:noProof/>
            <w:webHidden/>
          </w:rPr>
          <w:tab/>
        </w:r>
        <w:r w:rsidR="00576665">
          <w:rPr>
            <w:noProof/>
            <w:webHidden/>
          </w:rPr>
          <w:fldChar w:fldCharType="begin"/>
        </w:r>
        <w:r w:rsidR="00576665">
          <w:rPr>
            <w:noProof/>
            <w:webHidden/>
          </w:rPr>
          <w:instrText xml:space="preserve"> PAGEREF _Toc60837545 \h </w:instrText>
        </w:r>
        <w:r w:rsidR="00576665">
          <w:rPr>
            <w:noProof/>
            <w:webHidden/>
          </w:rPr>
        </w:r>
        <w:r w:rsidR="00576665">
          <w:rPr>
            <w:noProof/>
            <w:webHidden/>
          </w:rPr>
          <w:fldChar w:fldCharType="separate"/>
        </w:r>
        <w:r w:rsidR="00576665">
          <w:rPr>
            <w:noProof/>
            <w:webHidden/>
          </w:rPr>
          <w:t>25</w:t>
        </w:r>
        <w:r w:rsidR="00576665">
          <w:rPr>
            <w:noProof/>
            <w:webHidden/>
          </w:rPr>
          <w:fldChar w:fldCharType="end"/>
        </w:r>
      </w:hyperlink>
    </w:p>
    <w:p w14:paraId="0E78730A" w14:textId="528C5118"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6" w:history="1">
        <w:r w:rsidR="00576665" w:rsidRPr="004D33A5">
          <w:rPr>
            <w:rStyle w:val="Hyperlink"/>
            <w:noProof/>
          </w:rPr>
          <w:t>Invitations to Panel members to attend other events</w:t>
        </w:r>
        <w:r w:rsidR="00576665">
          <w:rPr>
            <w:noProof/>
            <w:webHidden/>
          </w:rPr>
          <w:tab/>
        </w:r>
        <w:r w:rsidR="00576665">
          <w:rPr>
            <w:noProof/>
            <w:webHidden/>
          </w:rPr>
          <w:fldChar w:fldCharType="begin"/>
        </w:r>
        <w:r w:rsidR="00576665">
          <w:rPr>
            <w:noProof/>
            <w:webHidden/>
          </w:rPr>
          <w:instrText xml:space="preserve"> PAGEREF _Toc60837546 \h </w:instrText>
        </w:r>
        <w:r w:rsidR="00576665">
          <w:rPr>
            <w:noProof/>
            <w:webHidden/>
          </w:rPr>
        </w:r>
        <w:r w:rsidR="00576665">
          <w:rPr>
            <w:noProof/>
            <w:webHidden/>
          </w:rPr>
          <w:fldChar w:fldCharType="separate"/>
        </w:r>
        <w:r w:rsidR="00576665">
          <w:rPr>
            <w:noProof/>
            <w:webHidden/>
          </w:rPr>
          <w:t>25</w:t>
        </w:r>
        <w:r w:rsidR="00576665">
          <w:rPr>
            <w:noProof/>
            <w:webHidden/>
          </w:rPr>
          <w:fldChar w:fldCharType="end"/>
        </w:r>
      </w:hyperlink>
    </w:p>
    <w:p w14:paraId="3DE203DA" w14:textId="322812A8" w:rsidR="00576665" w:rsidRDefault="00434C91">
      <w:pPr>
        <w:pStyle w:val="TOC3"/>
        <w:tabs>
          <w:tab w:val="right" w:leader="dot" w:pos="9016"/>
        </w:tabs>
        <w:rPr>
          <w:rFonts w:asciiTheme="minorHAnsi" w:eastAsiaTheme="minorEastAsia" w:hAnsiTheme="minorHAnsi" w:cstheme="minorBidi"/>
          <w:i w:val="0"/>
          <w:iCs w:val="0"/>
          <w:noProof/>
          <w:sz w:val="22"/>
          <w:szCs w:val="22"/>
          <w:lang w:val="en-US" w:eastAsia="en-US"/>
        </w:rPr>
      </w:pPr>
      <w:hyperlink w:anchor="_Toc60837547" w:history="1">
        <w:r w:rsidR="00576665" w:rsidRPr="004D33A5">
          <w:rPr>
            <w:rStyle w:val="Hyperlink"/>
            <w:noProof/>
          </w:rPr>
          <w:t>Practical provisions</w:t>
        </w:r>
        <w:r w:rsidR="00576665">
          <w:rPr>
            <w:noProof/>
            <w:webHidden/>
          </w:rPr>
          <w:tab/>
        </w:r>
        <w:r w:rsidR="00576665">
          <w:rPr>
            <w:noProof/>
            <w:webHidden/>
          </w:rPr>
          <w:fldChar w:fldCharType="begin"/>
        </w:r>
        <w:r w:rsidR="00576665">
          <w:rPr>
            <w:noProof/>
            <w:webHidden/>
          </w:rPr>
          <w:instrText xml:space="preserve"> PAGEREF _Toc60837547 \h </w:instrText>
        </w:r>
        <w:r w:rsidR="00576665">
          <w:rPr>
            <w:noProof/>
            <w:webHidden/>
          </w:rPr>
        </w:r>
        <w:r w:rsidR="00576665">
          <w:rPr>
            <w:noProof/>
            <w:webHidden/>
          </w:rPr>
          <w:fldChar w:fldCharType="separate"/>
        </w:r>
        <w:r w:rsidR="00576665">
          <w:rPr>
            <w:noProof/>
            <w:webHidden/>
          </w:rPr>
          <w:t>26</w:t>
        </w:r>
        <w:r w:rsidR="00576665">
          <w:rPr>
            <w:noProof/>
            <w:webHidden/>
          </w:rPr>
          <w:fldChar w:fldCharType="end"/>
        </w:r>
      </w:hyperlink>
    </w:p>
    <w:p w14:paraId="22BA8509" w14:textId="1DE9FF87"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48" w:history="1">
        <w:r w:rsidR="00576665" w:rsidRPr="004D33A5">
          <w:rPr>
            <w:rStyle w:val="Hyperlink"/>
            <w:noProof/>
          </w:rPr>
          <w:t>ARTICLE 5 - Distribution of work among the experts</w:t>
        </w:r>
        <w:r w:rsidR="00576665">
          <w:rPr>
            <w:noProof/>
            <w:webHidden/>
          </w:rPr>
          <w:tab/>
        </w:r>
        <w:r w:rsidR="00576665">
          <w:rPr>
            <w:noProof/>
            <w:webHidden/>
          </w:rPr>
          <w:fldChar w:fldCharType="begin"/>
        </w:r>
        <w:r w:rsidR="00576665">
          <w:rPr>
            <w:noProof/>
            <w:webHidden/>
          </w:rPr>
          <w:instrText xml:space="preserve"> PAGEREF _Toc60837548 \h </w:instrText>
        </w:r>
        <w:r w:rsidR="00576665">
          <w:rPr>
            <w:noProof/>
            <w:webHidden/>
          </w:rPr>
        </w:r>
        <w:r w:rsidR="00576665">
          <w:rPr>
            <w:noProof/>
            <w:webHidden/>
          </w:rPr>
          <w:fldChar w:fldCharType="separate"/>
        </w:r>
        <w:r w:rsidR="00576665">
          <w:rPr>
            <w:noProof/>
            <w:webHidden/>
          </w:rPr>
          <w:t>27</w:t>
        </w:r>
        <w:r w:rsidR="00576665">
          <w:rPr>
            <w:noProof/>
            <w:webHidden/>
          </w:rPr>
          <w:fldChar w:fldCharType="end"/>
        </w:r>
      </w:hyperlink>
    </w:p>
    <w:p w14:paraId="688E5EA4" w14:textId="3ED34785" w:rsidR="00576665" w:rsidRDefault="00434C91">
      <w:pPr>
        <w:pStyle w:val="TOC2"/>
        <w:tabs>
          <w:tab w:val="right" w:leader="dot" w:pos="9016"/>
        </w:tabs>
        <w:rPr>
          <w:rFonts w:asciiTheme="minorHAnsi" w:eastAsiaTheme="minorEastAsia" w:hAnsiTheme="minorHAnsi" w:cstheme="minorBidi"/>
          <w:smallCaps w:val="0"/>
          <w:noProof/>
          <w:sz w:val="22"/>
          <w:szCs w:val="22"/>
          <w:lang w:val="en-US" w:eastAsia="en-US"/>
        </w:rPr>
      </w:pPr>
      <w:hyperlink w:anchor="_Toc60837549" w:history="1">
        <w:r w:rsidR="00576665" w:rsidRPr="004D33A5">
          <w:rPr>
            <w:rStyle w:val="Hyperlink"/>
            <w:noProof/>
          </w:rPr>
          <w:t>ARTICLE 6 - Meetings, reporting and deadlines</w:t>
        </w:r>
        <w:r w:rsidR="00576665">
          <w:rPr>
            <w:noProof/>
            <w:webHidden/>
          </w:rPr>
          <w:tab/>
        </w:r>
        <w:r w:rsidR="00576665">
          <w:rPr>
            <w:noProof/>
            <w:webHidden/>
          </w:rPr>
          <w:fldChar w:fldCharType="begin"/>
        </w:r>
        <w:r w:rsidR="00576665">
          <w:rPr>
            <w:noProof/>
            <w:webHidden/>
          </w:rPr>
          <w:instrText xml:space="preserve"> PAGEREF _Toc60837549 \h </w:instrText>
        </w:r>
        <w:r w:rsidR="00576665">
          <w:rPr>
            <w:noProof/>
            <w:webHidden/>
          </w:rPr>
        </w:r>
        <w:r w:rsidR="00576665">
          <w:rPr>
            <w:noProof/>
            <w:webHidden/>
          </w:rPr>
          <w:fldChar w:fldCharType="separate"/>
        </w:r>
        <w:r w:rsidR="00576665">
          <w:rPr>
            <w:noProof/>
            <w:webHidden/>
          </w:rPr>
          <w:t>27</w:t>
        </w:r>
        <w:r w:rsidR="00576665">
          <w:rPr>
            <w:noProof/>
            <w:webHidden/>
          </w:rPr>
          <w:fldChar w:fldCharType="end"/>
        </w:r>
      </w:hyperlink>
    </w:p>
    <w:p w14:paraId="38D1B882" w14:textId="12333958"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50" w:history="1">
        <w:r w:rsidR="00576665" w:rsidRPr="004D33A5">
          <w:rPr>
            <w:rStyle w:val="Hyperlink"/>
            <w:noProof/>
          </w:rPr>
          <w:t>ANNEX 3 – DECLARATION OF ABSENCE OF CONFLICT OF INTERESTS AND OF CONFIDENTIALITY</w:t>
        </w:r>
        <w:r w:rsidR="00576665">
          <w:rPr>
            <w:noProof/>
            <w:webHidden/>
          </w:rPr>
          <w:tab/>
        </w:r>
        <w:r w:rsidR="00576665">
          <w:rPr>
            <w:noProof/>
            <w:webHidden/>
          </w:rPr>
          <w:fldChar w:fldCharType="begin"/>
        </w:r>
        <w:r w:rsidR="00576665">
          <w:rPr>
            <w:noProof/>
            <w:webHidden/>
          </w:rPr>
          <w:instrText xml:space="preserve"> PAGEREF _Toc60837550 \h </w:instrText>
        </w:r>
        <w:r w:rsidR="00576665">
          <w:rPr>
            <w:noProof/>
            <w:webHidden/>
          </w:rPr>
        </w:r>
        <w:r w:rsidR="00576665">
          <w:rPr>
            <w:noProof/>
            <w:webHidden/>
          </w:rPr>
          <w:fldChar w:fldCharType="separate"/>
        </w:r>
        <w:r w:rsidR="00576665">
          <w:rPr>
            <w:noProof/>
            <w:webHidden/>
          </w:rPr>
          <w:t>28</w:t>
        </w:r>
        <w:r w:rsidR="00576665">
          <w:rPr>
            <w:noProof/>
            <w:webHidden/>
          </w:rPr>
          <w:fldChar w:fldCharType="end"/>
        </w:r>
      </w:hyperlink>
    </w:p>
    <w:p w14:paraId="60A02186" w14:textId="178EB9FB"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51" w:history="1">
        <w:r w:rsidR="00576665" w:rsidRPr="004D33A5">
          <w:rPr>
            <w:rStyle w:val="Hyperlink"/>
            <w:noProof/>
          </w:rPr>
          <w:t>ANNEX 4 – PAYMENT AND REIMBURSEMENT FORM TEMPLATE</w:t>
        </w:r>
        <w:r w:rsidR="00576665">
          <w:rPr>
            <w:noProof/>
            <w:webHidden/>
          </w:rPr>
          <w:tab/>
        </w:r>
        <w:r w:rsidR="00576665">
          <w:rPr>
            <w:noProof/>
            <w:webHidden/>
          </w:rPr>
          <w:fldChar w:fldCharType="begin"/>
        </w:r>
        <w:r w:rsidR="00576665">
          <w:rPr>
            <w:noProof/>
            <w:webHidden/>
          </w:rPr>
          <w:instrText xml:space="preserve"> PAGEREF _Toc60837551 \h </w:instrText>
        </w:r>
        <w:r w:rsidR="00576665">
          <w:rPr>
            <w:noProof/>
            <w:webHidden/>
          </w:rPr>
        </w:r>
        <w:r w:rsidR="00576665">
          <w:rPr>
            <w:noProof/>
            <w:webHidden/>
          </w:rPr>
          <w:fldChar w:fldCharType="separate"/>
        </w:r>
        <w:r w:rsidR="00576665">
          <w:rPr>
            <w:noProof/>
            <w:webHidden/>
          </w:rPr>
          <w:t>30</w:t>
        </w:r>
        <w:r w:rsidR="00576665">
          <w:rPr>
            <w:noProof/>
            <w:webHidden/>
          </w:rPr>
          <w:fldChar w:fldCharType="end"/>
        </w:r>
      </w:hyperlink>
    </w:p>
    <w:p w14:paraId="7A330AC3" w14:textId="533261F0" w:rsidR="00576665" w:rsidRDefault="00434C91">
      <w:pPr>
        <w:pStyle w:val="TOC1"/>
        <w:tabs>
          <w:tab w:val="right" w:leader="dot" w:pos="9016"/>
        </w:tabs>
        <w:rPr>
          <w:rFonts w:asciiTheme="minorHAnsi" w:eastAsiaTheme="minorEastAsia" w:hAnsiTheme="minorHAnsi" w:cstheme="minorBidi"/>
          <w:b w:val="0"/>
          <w:bCs w:val="0"/>
          <w:caps w:val="0"/>
          <w:noProof/>
          <w:sz w:val="22"/>
          <w:szCs w:val="22"/>
          <w:lang w:val="en-US" w:eastAsia="en-US"/>
        </w:rPr>
      </w:pPr>
      <w:hyperlink w:anchor="_Toc60837552" w:history="1">
        <w:r w:rsidR="00576665" w:rsidRPr="004D33A5">
          <w:rPr>
            <w:rStyle w:val="Hyperlink"/>
            <w:noProof/>
          </w:rPr>
          <w:t>ANNEX 5 – REIMBURSEMENT RULES OF TRAVEL EXPENDITURES AND ALLOWANCES</w:t>
        </w:r>
        <w:r w:rsidR="00576665">
          <w:rPr>
            <w:noProof/>
            <w:webHidden/>
          </w:rPr>
          <w:tab/>
        </w:r>
        <w:r w:rsidR="00576665">
          <w:rPr>
            <w:noProof/>
            <w:webHidden/>
          </w:rPr>
          <w:fldChar w:fldCharType="begin"/>
        </w:r>
        <w:r w:rsidR="00576665">
          <w:rPr>
            <w:noProof/>
            <w:webHidden/>
          </w:rPr>
          <w:instrText xml:space="preserve"> PAGEREF _Toc60837552 \h </w:instrText>
        </w:r>
        <w:r w:rsidR="00576665">
          <w:rPr>
            <w:noProof/>
            <w:webHidden/>
          </w:rPr>
        </w:r>
        <w:r w:rsidR="00576665">
          <w:rPr>
            <w:noProof/>
            <w:webHidden/>
          </w:rPr>
          <w:fldChar w:fldCharType="separate"/>
        </w:r>
        <w:r w:rsidR="00576665">
          <w:rPr>
            <w:noProof/>
            <w:webHidden/>
          </w:rPr>
          <w:t>31</w:t>
        </w:r>
        <w:r w:rsidR="00576665">
          <w:rPr>
            <w:noProof/>
            <w:webHidden/>
          </w:rPr>
          <w:fldChar w:fldCharType="end"/>
        </w:r>
      </w:hyperlink>
    </w:p>
    <w:p w14:paraId="0250C4B6" w14:textId="6C0F8749" w:rsidR="00C55D73" w:rsidRDefault="00751E2D" w:rsidP="007F6A7A">
      <w:pPr>
        <w:spacing w:after="0" w:line="240" w:lineRule="auto"/>
        <w:ind w:left="709" w:right="1"/>
        <w:jc w:val="both"/>
        <w:rPr>
          <w:rFonts w:ascii="Times New Roman" w:eastAsia="Calibri" w:hAnsi="Times New Roman" w:cs="Times New Roman"/>
          <w:b/>
          <w:sz w:val="24"/>
          <w:szCs w:val="24"/>
          <w:u w:val="single"/>
        </w:rPr>
        <w:sectPr w:rsidR="00C55D73">
          <w:pgSz w:w="11906" w:h="16838"/>
          <w:pgMar w:top="1440" w:right="1440" w:bottom="1440" w:left="1440" w:header="708" w:footer="708" w:gutter="0"/>
          <w:cols w:space="708"/>
          <w:docGrid w:linePitch="360"/>
        </w:sectPr>
      </w:pPr>
      <w:r w:rsidRPr="00751E2D">
        <w:rPr>
          <w:rFonts w:ascii="Times New Roman" w:eastAsia="Times New Roman" w:hAnsi="Times New Roman" w:cs="Times New Roman"/>
          <w:b/>
          <w:color w:val="0000FF"/>
          <w:sz w:val="24"/>
          <w:szCs w:val="24"/>
          <w:lang w:eastAsia="de-DE"/>
        </w:rPr>
        <w:fldChar w:fldCharType="end"/>
      </w:r>
    </w:p>
    <w:p w14:paraId="6F973D66" w14:textId="77777777" w:rsidR="00751E2D" w:rsidRPr="00225213" w:rsidRDefault="00751E2D" w:rsidP="00136633">
      <w:pPr>
        <w:pStyle w:val="Heading1"/>
      </w:pPr>
      <w:bookmarkStart w:id="0" w:name="_Toc368924296"/>
      <w:bookmarkStart w:id="1" w:name="_Toc60837496"/>
      <w:r w:rsidRPr="00225213">
        <w:lastRenderedPageBreak/>
        <w:t>GENERAL</w:t>
      </w:r>
      <w:bookmarkEnd w:id="0"/>
      <w:bookmarkEnd w:id="1"/>
    </w:p>
    <w:p w14:paraId="181B769C" w14:textId="77777777" w:rsidR="00751E2D" w:rsidRPr="007B7139" w:rsidRDefault="00751E2D" w:rsidP="00225213">
      <w:pPr>
        <w:pStyle w:val="Heading2"/>
        <w:ind w:left="0"/>
      </w:pPr>
      <w:bookmarkStart w:id="2" w:name="_Toc368924297"/>
      <w:bookmarkStart w:id="3" w:name="_Toc60837497"/>
      <w:r w:rsidRPr="007B7139">
        <w:t>SUBJECT OF THE CONTRACT</w:t>
      </w:r>
      <w:bookmarkEnd w:id="2"/>
      <w:bookmarkEnd w:id="3"/>
    </w:p>
    <w:p w14:paraId="70A1EF26" w14:textId="5F9CCCB6" w:rsidR="00F067BC" w:rsidRDefault="004A0B46" w:rsidP="004F2FEF">
      <w:pPr>
        <w:jc w:val="both"/>
        <w:rPr>
          <w:rFonts w:ascii="Times New Roman" w:hAnsi="Times New Roman" w:cs="Times New Roman"/>
          <w:sz w:val="24"/>
        </w:rPr>
      </w:pPr>
      <w:r w:rsidRPr="00BF59E0">
        <w:rPr>
          <w:rFonts w:ascii="Times New Roman" w:hAnsi="Times New Roman" w:cs="Times New Roman"/>
          <w:sz w:val="24"/>
        </w:rPr>
        <w:t>The</w:t>
      </w:r>
      <w:r w:rsidRPr="00BF59E0">
        <w:rPr>
          <w:rFonts w:ascii="Times New Roman" w:hAnsi="Times New Roman" w:cs="Times New Roman"/>
          <w:b/>
          <w:sz w:val="24"/>
        </w:rPr>
        <w:t xml:space="preserve"> </w:t>
      </w:r>
      <w:r w:rsidRPr="00BF59E0">
        <w:rPr>
          <w:rFonts w:ascii="Times New Roman" w:hAnsi="Times New Roman" w:cs="Times New Roman"/>
          <w:sz w:val="24"/>
        </w:rPr>
        <w:t>subject of the Contract is the implementation of the panel activities for the European Capitals of Culture (hereinafter referred to as "ECoC")</w:t>
      </w:r>
      <w:r w:rsidR="00F067BC">
        <w:rPr>
          <w:rFonts w:ascii="Times New Roman" w:hAnsi="Times New Roman" w:cs="Times New Roman"/>
          <w:sz w:val="24"/>
        </w:rPr>
        <w:t xml:space="preserve"> title</w:t>
      </w:r>
      <w:r w:rsidRPr="00BF59E0">
        <w:rPr>
          <w:rFonts w:ascii="Times New Roman" w:hAnsi="Times New Roman" w:cs="Times New Roman"/>
          <w:sz w:val="24"/>
        </w:rPr>
        <w:t xml:space="preserve">, </w:t>
      </w:r>
      <w:r w:rsidR="00F067BC">
        <w:rPr>
          <w:rFonts w:ascii="Times New Roman" w:hAnsi="Times New Roman" w:cs="Times New Roman"/>
          <w:sz w:val="24"/>
        </w:rPr>
        <w:t>in accordance with</w:t>
      </w:r>
      <w:r w:rsidR="00F067BC" w:rsidRPr="00BF59E0">
        <w:rPr>
          <w:rFonts w:ascii="Times New Roman" w:hAnsi="Times New Roman" w:cs="Times New Roman"/>
          <w:sz w:val="24"/>
        </w:rPr>
        <w:t xml:space="preserve"> </w:t>
      </w:r>
      <w:r w:rsidR="0021439D" w:rsidRPr="0021439D">
        <w:rPr>
          <w:rFonts w:ascii="Times New Roman" w:hAnsi="Times New Roman" w:cs="Times New Roman"/>
          <w:sz w:val="24"/>
        </w:rPr>
        <w:t>Decision No 445/2014/EU establishing a Union action for the European Capitals of Culture for the years 2020 to 2033</w:t>
      </w:r>
      <w:r w:rsidR="007608FA">
        <w:rPr>
          <w:rFonts w:ascii="Times New Roman" w:hAnsi="Times New Roman" w:cs="Times New Roman"/>
          <w:sz w:val="24"/>
        </w:rPr>
        <w:t xml:space="preserve"> and repealing Decision N</w:t>
      </w:r>
      <w:r w:rsidR="00751EFC">
        <w:rPr>
          <w:rFonts w:ascii="Times New Roman" w:hAnsi="Times New Roman" w:cs="Times New Roman"/>
          <w:sz w:val="24"/>
        </w:rPr>
        <w:t>o</w:t>
      </w:r>
      <w:r w:rsidR="007608FA">
        <w:rPr>
          <w:rFonts w:ascii="Times New Roman" w:hAnsi="Times New Roman" w:cs="Times New Roman"/>
          <w:sz w:val="24"/>
        </w:rPr>
        <w:t xml:space="preserve"> 1622/2006/EC, and amended by D</w:t>
      </w:r>
      <w:r w:rsidR="007608FA" w:rsidRPr="007608FA">
        <w:rPr>
          <w:rFonts w:ascii="Times New Roman" w:hAnsi="Times New Roman" w:cs="Times New Roman"/>
          <w:sz w:val="24"/>
        </w:rPr>
        <w:t>ecision (EU) 2017/1545 of the European Parliament and of the Council of 13 September 2017</w:t>
      </w:r>
      <w:r w:rsidR="008F3144">
        <w:rPr>
          <w:rFonts w:ascii="Times New Roman" w:hAnsi="Times New Roman" w:cs="Times New Roman"/>
          <w:sz w:val="24"/>
        </w:rPr>
        <w:t>, and submitted in response to the call for EAC/36/2019</w:t>
      </w:r>
      <w:r w:rsidR="00F067BC">
        <w:rPr>
          <w:rFonts w:ascii="Times New Roman" w:hAnsi="Times New Roman" w:cs="Times New Roman"/>
          <w:sz w:val="24"/>
        </w:rPr>
        <w:t>.</w:t>
      </w:r>
    </w:p>
    <w:p w14:paraId="7DDE3750" w14:textId="2FE89007" w:rsidR="00A94858" w:rsidRPr="00225213" w:rsidRDefault="00A94858" w:rsidP="00A94858">
      <w:pPr>
        <w:pStyle w:val="Heading1"/>
      </w:pPr>
      <w:bookmarkStart w:id="4" w:name="_Toc60837498"/>
      <w:r>
        <w:t>WORK TO BE PROVIDED</w:t>
      </w:r>
      <w:bookmarkEnd w:id="4"/>
    </w:p>
    <w:p w14:paraId="67EFDDF9" w14:textId="77777777" w:rsidR="00751E2D" w:rsidRPr="007B7139" w:rsidRDefault="00751E2D" w:rsidP="00225213">
      <w:pPr>
        <w:pStyle w:val="Heading2"/>
        <w:ind w:left="0"/>
      </w:pPr>
      <w:bookmarkStart w:id="5" w:name="_Toc368924300"/>
      <w:bookmarkStart w:id="6" w:name="_Toc60837499"/>
      <w:r w:rsidRPr="007B7139">
        <w:t>WORKING ARRANGEMENTS</w:t>
      </w:r>
      <w:bookmarkEnd w:id="5"/>
      <w:bookmarkEnd w:id="6"/>
    </w:p>
    <w:p w14:paraId="782376BE" w14:textId="425FBBCB" w:rsidR="00751E2D" w:rsidRPr="00982123" w:rsidRDefault="008A6566" w:rsidP="00DC5021">
      <w:pPr>
        <w:spacing w:after="120"/>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2.1.</w:t>
      </w:r>
      <w:r>
        <w:rPr>
          <w:rFonts w:ascii="Times New Roman" w:eastAsia="Times New Roman" w:hAnsi="Times New Roman" w:cs="Times New Roman"/>
          <w:sz w:val="24"/>
          <w:szCs w:val="24"/>
          <w:lang w:eastAsia="de-DE"/>
        </w:rPr>
        <w:t xml:space="preserve"> </w:t>
      </w:r>
      <w:r w:rsidR="00DC5021">
        <w:rPr>
          <w:rFonts w:ascii="Times New Roman" w:eastAsia="Times New Roman" w:hAnsi="Times New Roman" w:cs="Times New Roman"/>
          <w:sz w:val="24"/>
          <w:szCs w:val="24"/>
          <w:lang w:eastAsia="de-DE"/>
        </w:rPr>
        <w:tab/>
      </w:r>
      <w:r w:rsidR="00751E2D" w:rsidRPr="00982123">
        <w:rPr>
          <w:rFonts w:ascii="Times New Roman" w:eastAsia="Times New Roman" w:hAnsi="Times New Roman" w:cs="Times New Roman"/>
          <w:sz w:val="24"/>
          <w:szCs w:val="24"/>
          <w:lang w:eastAsia="de-DE"/>
        </w:rPr>
        <w:t xml:space="preserve">The expert’s work </w:t>
      </w:r>
      <w:r w:rsidR="008932E4" w:rsidRPr="00982123">
        <w:rPr>
          <w:rFonts w:ascii="Times New Roman" w:eastAsia="Times New Roman" w:hAnsi="Times New Roman" w:cs="Times New Roman"/>
          <w:sz w:val="24"/>
          <w:szCs w:val="24"/>
          <w:lang w:eastAsia="de-DE"/>
        </w:rPr>
        <w:t xml:space="preserve">(set out in Annex 2) </w:t>
      </w:r>
      <w:r w:rsidR="00751E2D" w:rsidRPr="004A18D1">
        <w:rPr>
          <w:rFonts w:ascii="Times New Roman" w:eastAsia="Times New Roman" w:hAnsi="Times New Roman" w:cs="Times New Roman"/>
          <w:b/>
          <w:sz w:val="24"/>
          <w:szCs w:val="24"/>
          <w:lang w:eastAsia="de-DE"/>
        </w:rPr>
        <w:t>starts</w:t>
      </w:r>
      <w:r w:rsidR="00751E2D" w:rsidRPr="00982123">
        <w:rPr>
          <w:rFonts w:ascii="Times New Roman" w:eastAsia="Times New Roman" w:hAnsi="Times New Roman" w:cs="Times New Roman"/>
          <w:sz w:val="24"/>
          <w:szCs w:val="24"/>
          <w:lang w:eastAsia="de-DE"/>
        </w:rPr>
        <w:t xml:space="preserve"> on </w:t>
      </w:r>
      <w:r w:rsidR="008259E7" w:rsidRPr="00982123">
        <w:rPr>
          <w:rFonts w:ascii="Times New Roman" w:eastAsia="Times New Roman" w:hAnsi="Times New Roman" w:cs="Times New Roman"/>
          <w:sz w:val="24"/>
          <w:szCs w:val="24"/>
          <w:lang w:eastAsia="de-DE"/>
        </w:rPr>
        <w:t>the date on which the last party signs the contract</w:t>
      </w:r>
      <w:r w:rsidR="00751E2D" w:rsidRPr="00982123">
        <w:rPr>
          <w:rFonts w:ascii="Times New Roman" w:eastAsia="Times New Roman" w:hAnsi="Times New Roman" w:cs="Times New Roman"/>
          <w:sz w:val="24"/>
          <w:szCs w:val="24"/>
          <w:lang w:eastAsia="de-DE"/>
        </w:rPr>
        <w:t xml:space="preserve"> </w:t>
      </w:r>
      <w:r w:rsidR="00A775AF">
        <w:rPr>
          <w:rFonts w:ascii="Times New Roman" w:eastAsia="Times New Roman" w:hAnsi="Times New Roman" w:cs="Times New Roman"/>
          <w:sz w:val="24"/>
          <w:szCs w:val="24"/>
          <w:lang w:eastAsia="de-DE"/>
        </w:rPr>
        <w:t xml:space="preserve">and ends on </w:t>
      </w:r>
      <w:r w:rsidR="00751EFC">
        <w:rPr>
          <w:rFonts w:ascii="Times New Roman" w:eastAsia="Times New Roman" w:hAnsi="Times New Roman" w:cs="Times New Roman"/>
          <w:sz w:val="24"/>
          <w:szCs w:val="24"/>
          <w:lang w:eastAsia="de-DE"/>
        </w:rPr>
        <w:t>31 December</w:t>
      </w:r>
      <w:r w:rsidR="00A775AF">
        <w:rPr>
          <w:rFonts w:ascii="Times New Roman" w:eastAsia="Times New Roman" w:hAnsi="Times New Roman" w:cs="Times New Roman"/>
          <w:sz w:val="24"/>
          <w:szCs w:val="24"/>
          <w:lang w:eastAsia="de-DE"/>
        </w:rPr>
        <w:t xml:space="preserve"> 20</w:t>
      </w:r>
      <w:r w:rsidR="00780427">
        <w:rPr>
          <w:rFonts w:ascii="Times New Roman" w:eastAsia="Times New Roman" w:hAnsi="Times New Roman" w:cs="Times New Roman"/>
          <w:sz w:val="24"/>
          <w:szCs w:val="24"/>
          <w:lang w:eastAsia="de-DE"/>
        </w:rPr>
        <w:t>XX</w:t>
      </w:r>
      <w:r w:rsidR="00A775AF">
        <w:rPr>
          <w:rFonts w:ascii="Times New Roman" w:eastAsia="Times New Roman" w:hAnsi="Times New Roman" w:cs="Times New Roman"/>
          <w:sz w:val="24"/>
          <w:szCs w:val="24"/>
          <w:lang w:eastAsia="de-DE"/>
        </w:rPr>
        <w:t>. The expert’s work</w:t>
      </w:r>
      <w:r w:rsidR="00A775AF" w:rsidRPr="00982123">
        <w:rPr>
          <w:rFonts w:ascii="Times New Roman" w:eastAsia="Times New Roman" w:hAnsi="Times New Roman" w:cs="Times New Roman"/>
          <w:sz w:val="24"/>
          <w:szCs w:val="24"/>
          <w:lang w:eastAsia="de-DE"/>
        </w:rPr>
        <w:t xml:space="preserve"> </w:t>
      </w:r>
      <w:r w:rsidR="00751E2D" w:rsidRPr="004A18D1">
        <w:rPr>
          <w:rFonts w:ascii="Times New Roman" w:eastAsia="Times New Roman" w:hAnsi="Times New Roman" w:cs="Times New Roman"/>
          <w:b/>
          <w:sz w:val="24"/>
          <w:szCs w:val="24"/>
          <w:lang w:eastAsia="de-DE"/>
        </w:rPr>
        <w:t>cannot exceed</w:t>
      </w:r>
      <w:r w:rsidR="00751E2D" w:rsidRPr="00982123">
        <w:rPr>
          <w:rFonts w:ascii="Times New Roman" w:eastAsia="Times New Roman" w:hAnsi="Times New Roman" w:cs="Times New Roman"/>
          <w:sz w:val="24"/>
          <w:szCs w:val="24"/>
          <w:lang w:eastAsia="de-DE"/>
        </w:rPr>
        <w:t xml:space="preserve"> </w:t>
      </w:r>
      <w:r w:rsidR="00780427">
        <w:rPr>
          <w:rFonts w:ascii="Times New Roman" w:eastAsia="Times New Roman" w:hAnsi="Times New Roman" w:cs="Times New Roman"/>
          <w:sz w:val="24"/>
          <w:szCs w:val="24"/>
          <w:lang w:eastAsia="de-DE"/>
        </w:rPr>
        <w:t>XX</w:t>
      </w:r>
      <w:r w:rsidR="00D92B2E">
        <w:rPr>
          <w:rFonts w:ascii="Times New Roman" w:eastAsia="Times New Roman" w:hAnsi="Times New Roman" w:cs="Times New Roman"/>
          <w:sz w:val="24"/>
          <w:szCs w:val="24"/>
          <w:lang w:eastAsia="de-DE"/>
        </w:rPr>
        <w:t>5</w:t>
      </w:r>
      <w:r w:rsidR="00D92B2E" w:rsidRPr="00982123">
        <w:rPr>
          <w:rFonts w:ascii="Times New Roman" w:eastAsia="Times New Roman" w:hAnsi="Times New Roman" w:cs="Times New Roman"/>
          <w:sz w:val="24"/>
          <w:szCs w:val="24"/>
          <w:lang w:eastAsia="de-DE"/>
        </w:rPr>
        <w:t xml:space="preserve"> </w:t>
      </w:r>
      <w:r w:rsidR="00E9400C" w:rsidRPr="00982123">
        <w:rPr>
          <w:rFonts w:ascii="Times New Roman" w:eastAsia="Times New Roman" w:hAnsi="Times New Roman" w:cs="Times New Roman"/>
          <w:sz w:val="24"/>
          <w:szCs w:val="24"/>
          <w:lang w:eastAsia="de-DE"/>
        </w:rPr>
        <w:t xml:space="preserve">working days </w:t>
      </w:r>
      <w:r w:rsidR="003E13B6">
        <w:rPr>
          <w:rFonts w:ascii="Times New Roman" w:eastAsia="Times New Roman" w:hAnsi="Times New Roman" w:cs="Times New Roman"/>
          <w:sz w:val="24"/>
          <w:szCs w:val="24"/>
          <w:lang w:eastAsia="de-DE"/>
        </w:rPr>
        <w:t>under this contract</w:t>
      </w:r>
      <w:r w:rsidR="00A92E91" w:rsidRPr="00982123">
        <w:rPr>
          <w:rFonts w:ascii="Times New Roman" w:eastAsia="Times New Roman" w:hAnsi="Times New Roman" w:cs="Times New Roman"/>
          <w:sz w:val="24"/>
          <w:szCs w:val="24"/>
          <w:lang w:eastAsia="de-DE"/>
        </w:rPr>
        <w:t xml:space="preserve">. </w:t>
      </w:r>
    </w:p>
    <w:p w14:paraId="656A8B38" w14:textId="3C540F07" w:rsidR="00DC5021" w:rsidRPr="00A83EAB" w:rsidRDefault="00751E2D" w:rsidP="00DC5021">
      <w:pPr>
        <w:spacing w:after="120"/>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The expert may not under any circumstances start wor</w:t>
      </w:r>
      <w:r w:rsidR="00286526" w:rsidRPr="00A83EAB">
        <w:rPr>
          <w:rFonts w:ascii="Times New Roman" w:eastAsia="Times New Roman" w:hAnsi="Times New Roman" w:cs="Times New Roman"/>
          <w:sz w:val="24"/>
          <w:szCs w:val="24"/>
          <w:lang w:eastAsia="de-DE"/>
        </w:rPr>
        <w:t>k before the date on which this</w:t>
      </w:r>
      <w:r w:rsidR="00983CD3">
        <w:rPr>
          <w:rFonts w:ascii="Times New Roman" w:eastAsia="Times New Roman" w:hAnsi="Times New Roman" w:cs="Times New Roman"/>
          <w:sz w:val="24"/>
          <w:szCs w:val="24"/>
          <w:lang w:eastAsia="de-DE"/>
        </w:rPr>
        <w:t xml:space="preserve"> </w:t>
      </w:r>
      <w:r w:rsidRPr="00A83EAB">
        <w:rPr>
          <w:rFonts w:ascii="Times New Roman" w:eastAsia="Times New Roman" w:hAnsi="Times New Roman" w:cs="Times New Roman"/>
          <w:sz w:val="24"/>
          <w:szCs w:val="24"/>
          <w:lang w:eastAsia="de-DE"/>
        </w:rPr>
        <w:t>Contract enters into force</w:t>
      </w:r>
      <w:r w:rsidR="00A21E81">
        <w:rPr>
          <w:rFonts w:ascii="Times New Roman" w:eastAsia="Times New Roman" w:hAnsi="Times New Roman" w:cs="Times New Roman"/>
          <w:sz w:val="24"/>
          <w:szCs w:val="24"/>
          <w:lang w:eastAsia="de-DE"/>
        </w:rPr>
        <w:t xml:space="preserve"> in accordance with Article </w:t>
      </w:r>
      <w:r w:rsidR="002A4174">
        <w:rPr>
          <w:rFonts w:ascii="Times New Roman" w:eastAsia="Times New Roman" w:hAnsi="Times New Roman" w:cs="Times New Roman"/>
          <w:sz w:val="24"/>
          <w:szCs w:val="24"/>
          <w:lang w:eastAsia="de-DE"/>
        </w:rPr>
        <w:t>22</w:t>
      </w:r>
      <w:r w:rsidR="00286526" w:rsidRPr="00A83EAB">
        <w:rPr>
          <w:rFonts w:ascii="Times New Roman" w:eastAsia="Times New Roman" w:hAnsi="Times New Roman" w:cs="Times New Roman"/>
          <w:sz w:val="24"/>
          <w:szCs w:val="24"/>
          <w:lang w:eastAsia="de-DE"/>
        </w:rPr>
        <w:t>.</w:t>
      </w:r>
    </w:p>
    <w:p w14:paraId="40164421" w14:textId="1919F07F" w:rsidR="00431287" w:rsidRPr="00982123" w:rsidRDefault="008A6566" w:rsidP="00DC5021">
      <w:pPr>
        <w:spacing w:after="120"/>
        <w:ind w:left="567" w:hanging="567"/>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2.2.</w:t>
      </w:r>
      <w:r>
        <w:rPr>
          <w:rFonts w:ascii="Times New Roman" w:eastAsia="Times New Roman" w:hAnsi="Times New Roman" w:cs="Times New Roman"/>
          <w:sz w:val="24"/>
          <w:szCs w:val="24"/>
          <w:lang w:eastAsia="de-DE"/>
        </w:rPr>
        <w:t xml:space="preserve"> </w:t>
      </w:r>
      <w:r w:rsidR="00DC5021">
        <w:rPr>
          <w:rFonts w:ascii="Times New Roman" w:eastAsia="Times New Roman" w:hAnsi="Times New Roman" w:cs="Times New Roman"/>
          <w:sz w:val="24"/>
          <w:szCs w:val="24"/>
          <w:lang w:eastAsia="de-DE"/>
        </w:rPr>
        <w:tab/>
      </w:r>
      <w:r w:rsidR="00751E2D" w:rsidRPr="00982123">
        <w:rPr>
          <w:rFonts w:ascii="Times New Roman" w:eastAsia="Times New Roman" w:hAnsi="Times New Roman" w:cs="Times New Roman"/>
          <w:sz w:val="24"/>
          <w:szCs w:val="24"/>
          <w:lang w:eastAsia="de-DE"/>
        </w:rPr>
        <w:t xml:space="preserve">The </w:t>
      </w:r>
      <w:r w:rsidR="00751E2D" w:rsidRPr="004A18D1">
        <w:rPr>
          <w:rFonts w:ascii="Times New Roman" w:eastAsia="Times New Roman" w:hAnsi="Times New Roman" w:cs="Times New Roman"/>
          <w:b/>
          <w:sz w:val="24"/>
          <w:szCs w:val="24"/>
          <w:lang w:eastAsia="de-DE"/>
        </w:rPr>
        <w:t>indicative planning</w:t>
      </w:r>
      <w:r w:rsidR="00751E2D" w:rsidRPr="00982123">
        <w:rPr>
          <w:rFonts w:ascii="Times New Roman" w:eastAsia="Times New Roman" w:hAnsi="Times New Roman" w:cs="Times New Roman"/>
          <w:sz w:val="24"/>
          <w:szCs w:val="24"/>
          <w:lang w:eastAsia="de-DE"/>
        </w:rPr>
        <w:t xml:space="preserve"> and </w:t>
      </w:r>
      <w:r w:rsidR="008A6FF0">
        <w:rPr>
          <w:rFonts w:ascii="Times New Roman" w:eastAsia="Times New Roman" w:hAnsi="Times New Roman" w:cs="Times New Roman"/>
          <w:sz w:val="24"/>
          <w:szCs w:val="24"/>
          <w:lang w:eastAsia="de-DE"/>
        </w:rPr>
        <w:t xml:space="preserve">maximum </w:t>
      </w:r>
      <w:r w:rsidR="00751E2D" w:rsidRPr="00982123">
        <w:rPr>
          <w:rFonts w:ascii="Times New Roman" w:eastAsia="Times New Roman" w:hAnsi="Times New Roman" w:cs="Times New Roman"/>
          <w:sz w:val="24"/>
          <w:szCs w:val="24"/>
          <w:lang w:eastAsia="de-DE"/>
        </w:rPr>
        <w:t>number of working days</w:t>
      </w:r>
      <w:r w:rsidR="00751E2D" w:rsidRPr="00982123">
        <w:rPr>
          <w:rFonts w:ascii="Times New Roman" w:eastAsia="Times New Roman" w:hAnsi="Times New Roman" w:cs="Times New Roman"/>
          <w:noProof/>
          <w:sz w:val="24"/>
          <w:szCs w:val="24"/>
          <w:lang w:eastAsia="de-DE"/>
        </w:rPr>
        <w:t xml:space="preserve"> </w:t>
      </w:r>
      <w:r w:rsidR="00751E2D" w:rsidRPr="00982123">
        <w:rPr>
          <w:rFonts w:ascii="Times New Roman" w:eastAsia="Times New Roman" w:hAnsi="Times New Roman" w:cs="Times New Roman"/>
          <w:sz w:val="24"/>
          <w:szCs w:val="24"/>
          <w:lang w:eastAsia="de-DE"/>
        </w:rPr>
        <w:t xml:space="preserve">for accomplishing the tasks are </w:t>
      </w:r>
      <w:r w:rsidR="00431287" w:rsidRPr="00982123">
        <w:rPr>
          <w:rFonts w:ascii="Times New Roman" w:eastAsia="Times New Roman" w:hAnsi="Times New Roman" w:cs="Times New Roman"/>
          <w:sz w:val="24"/>
          <w:szCs w:val="24"/>
          <w:lang w:eastAsia="de-DE"/>
        </w:rPr>
        <w:t>as follows:</w:t>
      </w:r>
    </w:p>
    <w:p w14:paraId="5D89E4AD" w14:textId="72DF6CE4" w:rsidR="004E1206" w:rsidRDefault="004E1206" w:rsidP="004E1206">
      <w:pPr>
        <w:pStyle w:val="ListParagraph"/>
        <w:numPr>
          <w:ilvl w:val="0"/>
          <w:numId w:val="65"/>
        </w:numPr>
        <w:spacing w:after="120"/>
        <w:ind w:left="426" w:hanging="426"/>
        <w:jc w:val="both"/>
        <w:rPr>
          <w:rFonts w:ascii="Times New Roman" w:eastAsia="Times New Roman" w:hAnsi="Times New Roman" w:cs="Times New Roman"/>
          <w:sz w:val="24"/>
          <w:szCs w:val="24"/>
          <w:lang w:eastAsia="de-DE"/>
        </w:rPr>
      </w:pPr>
      <w:r w:rsidRPr="00431287">
        <w:rPr>
          <w:rFonts w:ascii="Times New Roman" w:eastAsia="Times New Roman" w:hAnsi="Times New Roman" w:cs="Times New Roman"/>
          <w:sz w:val="24"/>
          <w:szCs w:val="24"/>
          <w:lang w:eastAsia="de-DE"/>
        </w:rPr>
        <w:t xml:space="preserve">Up to </w:t>
      </w:r>
      <w:r w:rsidR="00780427">
        <w:rPr>
          <w:rFonts w:ascii="Times New Roman" w:eastAsia="Times New Roman" w:hAnsi="Times New Roman" w:cs="Times New Roman"/>
          <w:sz w:val="24"/>
          <w:szCs w:val="24"/>
          <w:lang w:eastAsia="de-DE"/>
        </w:rPr>
        <w:t>XX</w:t>
      </w:r>
      <w:r w:rsidRPr="00431287">
        <w:rPr>
          <w:rFonts w:ascii="Times New Roman" w:eastAsia="Times New Roman" w:hAnsi="Times New Roman" w:cs="Times New Roman"/>
          <w:sz w:val="24"/>
          <w:szCs w:val="24"/>
          <w:lang w:eastAsia="de-DE"/>
        </w:rPr>
        <w:t xml:space="preserve"> working days</w:t>
      </w:r>
      <w:r>
        <w:rPr>
          <w:rFonts w:ascii="Times New Roman" w:eastAsia="Times New Roman" w:hAnsi="Times New Roman" w:cs="Times New Roman"/>
          <w:sz w:val="24"/>
          <w:szCs w:val="24"/>
          <w:lang w:eastAsia="de-DE"/>
        </w:rPr>
        <w:t xml:space="preserve"> maximum</w:t>
      </w:r>
      <w:r w:rsidRPr="00431287">
        <w:rPr>
          <w:rFonts w:ascii="Times New Roman" w:eastAsia="Times New Roman" w:hAnsi="Times New Roman" w:cs="Times New Roman"/>
          <w:sz w:val="24"/>
          <w:szCs w:val="24"/>
          <w:lang w:eastAsia="de-DE"/>
        </w:rPr>
        <w:t xml:space="preserve"> for attending </w:t>
      </w:r>
      <w:r>
        <w:rPr>
          <w:rFonts w:ascii="Times New Roman" w:eastAsia="Times New Roman" w:hAnsi="Times New Roman" w:cs="Times New Roman"/>
          <w:sz w:val="24"/>
          <w:szCs w:val="24"/>
          <w:lang w:eastAsia="de-DE"/>
        </w:rPr>
        <w:t>meetings.</w:t>
      </w:r>
    </w:p>
    <w:p w14:paraId="0E169E36" w14:textId="1AB962ED" w:rsidR="004E1206" w:rsidRPr="00431287" w:rsidRDefault="00D92B2E" w:rsidP="004E1206">
      <w:pPr>
        <w:pStyle w:val="ListParagraph"/>
        <w:numPr>
          <w:ilvl w:val="0"/>
          <w:numId w:val="65"/>
        </w:numPr>
        <w:spacing w:after="120"/>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Up to </w:t>
      </w:r>
      <w:r w:rsidR="00780427">
        <w:rPr>
          <w:rFonts w:ascii="Times New Roman" w:eastAsia="Times New Roman" w:hAnsi="Times New Roman" w:cs="Times New Roman"/>
          <w:sz w:val="24"/>
          <w:szCs w:val="24"/>
          <w:lang w:eastAsia="de-DE"/>
        </w:rPr>
        <w:t>XX</w:t>
      </w:r>
      <w:r w:rsidR="004E1206">
        <w:rPr>
          <w:rFonts w:ascii="Times New Roman" w:eastAsia="Times New Roman" w:hAnsi="Times New Roman" w:cs="Times New Roman"/>
          <w:sz w:val="24"/>
          <w:szCs w:val="24"/>
          <w:lang w:eastAsia="de-DE"/>
        </w:rPr>
        <w:t xml:space="preserve"> working days maximum for city visits in the shortlisted candidate cities.</w:t>
      </w:r>
    </w:p>
    <w:p w14:paraId="14C03D89" w14:textId="27EE922A" w:rsidR="004E1206" w:rsidRPr="008A6FF0" w:rsidRDefault="004E1206" w:rsidP="004E1206">
      <w:pPr>
        <w:pStyle w:val="ListParagraph"/>
        <w:numPr>
          <w:ilvl w:val="0"/>
          <w:numId w:val="65"/>
        </w:numPr>
        <w:spacing w:after="120"/>
        <w:ind w:left="426" w:hanging="426"/>
        <w:jc w:val="both"/>
        <w:rPr>
          <w:rFonts w:ascii="Times New Roman" w:eastAsia="Times New Roman" w:hAnsi="Times New Roman" w:cs="Times New Roman"/>
          <w:sz w:val="24"/>
          <w:szCs w:val="24"/>
          <w:lang w:eastAsia="de-DE"/>
        </w:rPr>
      </w:pPr>
      <w:r w:rsidRPr="008A6FF0">
        <w:rPr>
          <w:rFonts w:ascii="Times New Roman" w:eastAsia="Times New Roman" w:hAnsi="Times New Roman" w:cs="Times New Roman"/>
          <w:sz w:val="24"/>
          <w:szCs w:val="24"/>
          <w:lang w:eastAsia="de-DE"/>
        </w:rPr>
        <w:t xml:space="preserve">Up to </w:t>
      </w:r>
      <w:r w:rsidR="00780427">
        <w:rPr>
          <w:rFonts w:ascii="Times New Roman" w:eastAsia="Times New Roman" w:hAnsi="Times New Roman" w:cs="Times New Roman"/>
          <w:sz w:val="24"/>
          <w:szCs w:val="24"/>
          <w:lang w:eastAsia="de-DE"/>
        </w:rPr>
        <w:t>XX</w:t>
      </w:r>
      <w:r w:rsidR="00780427" w:rsidRPr="008A6FF0">
        <w:rPr>
          <w:rFonts w:ascii="Times New Roman" w:eastAsia="Times New Roman" w:hAnsi="Times New Roman" w:cs="Times New Roman"/>
          <w:sz w:val="24"/>
          <w:szCs w:val="24"/>
          <w:lang w:eastAsia="de-DE"/>
        </w:rPr>
        <w:t xml:space="preserve"> </w:t>
      </w:r>
      <w:r w:rsidRPr="008A6FF0">
        <w:rPr>
          <w:rFonts w:ascii="Times New Roman" w:eastAsia="Times New Roman" w:hAnsi="Times New Roman" w:cs="Times New Roman"/>
          <w:sz w:val="24"/>
          <w:szCs w:val="24"/>
          <w:lang w:eastAsia="de-DE"/>
        </w:rPr>
        <w:t>working days maximum for in-situ visits in designated ECoC cities.</w:t>
      </w:r>
    </w:p>
    <w:p w14:paraId="2E0561ED" w14:textId="188154CF" w:rsidR="004E1206" w:rsidRPr="00431287" w:rsidRDefault="004E1206" w:rsidP="004E1206">
      <w:pPr>
        <w:pStyle w:val="ListParagraph"/>
        <w:numPr>
          <w:ilvl w:val="0"/>
          <w:numId w:val="65"/>
        </w:numPr>
        <w:spacing w:after="120"/>
        <w:ind w:left="426" w:hanging="426"/>
        <w:jc w:val="both"/>
        <w:rPr>
          <w:rFonts w:ascii="Times New Roman" w:eastAsia="Times New Roman" w:hAnsi="Times New Roman" w:cs="Times New Roman"/>
          <w:sz w:val="24"/>
          <w:szCs w:val="24"/>
          <w:lang w:eastAsia="de-DE"/>
        </w:rPr>
      </w:pPr>
      <w:r w:rsidRPr="00431287">
        <w:rPr>
          <w:rFonts w:ascii="Times New Roman" w:eastAsia="Times New Roman" w:hAnsi="Times New Roman" w:cs="Times New Roman"/>
          <w:sz w:val="24"/>
          <w:szCs w:val="24"/>
          <w:lang w:eastAsia="de-DE"/>
        </w:rPr>
        <w:t xml:space="preserve">Up to </w:t>
      </w:r>
      <w:r w:rsidR="00780427">
        <w:rPr>
          <w:rFonts w:ascii="Times New Roman" w:eastAsia="Times New Roman" w:hAnsi="Times New Roman" w:cs="Times New Roman"/>
          <w:sz w:val="24"/>
          <w:szCs w:val="24"/>
          <w:lang w:eastAsia="de-DE"/>
        </w:rPr>
        <w:t>XX</w:t>
      </w:r>
      <w:r w:rsidRPr="00431287">
        <w:rPr>
          <w:rFonts w:ascii="Times New Roman" w:eastAsia="Times New Roman" w:hAnsi="Times New Roman" w:cs="Times New Roman"/>
          <w:sz w:val="24"/>
          <w:szCs w:val="24"/>
          <w:lang w:eastAsia="de-DE"/>
        </w:rPr>
        <w:t xml:space="preserve"> working days </w:t>
      </w:r>
      <w:r>
        <w:rPr>
          <w:rFonts w:ascii="Times New Roman" w:eastAsia="Times New Roman" w:hAnsi="Times New Roman" w:cs="Times New Roman"/>
          <w:sz w:val="24"/>
          <w:szCs w:val="24"/>
          <w:lang w:eastAsia="de-DE"/>
        </w:rPr>
        <w:t xml:space="preserve">maximum </w:t>
      </w:r>
      <w:r w:rsidRPr="00431287">
        <w:rPr>
          <w:rFonts w:ascii="Times New Roman" w:eastAsia="Times New Roman" w:hAnsi="Times New Roman" w:cs="Times New Roman"/>
          <w:sz w:val="24"/>
          <w:szCs w:val="24"/>
          <w:lang w:eastAsia="de-DE"/>
        </w:rPr>
        <w:t xml:space="preserve">for remote </w:t>
      </w:r>
      <w:r>
        <w:rPr>
          <w:rFonts w:ascii="Times New Roman" w:eastAsia="Times New Roman" w:hAnsi="Times New Roman" w:cs="Times New Roman"/>
          <w:sz w:val="24"/>
          <w:szCs w:val="24"/>
          <w:lang w:eastAsia="de-DE"/>
        </w:rPr>
        <w:t>work</w:t>
      </w:r>
      <w:r w:rsidRPr="00431287">
        <w:rPr>
          <w:rFonts w:ascii="Times New Roman" w:eastAsia="Times New Roman" w:hAnsi="Times New Roman" w:cs="Times New Roman"/>
          <w:sz w:val="24"/>
          <w:szCs w:val="24"/>
          <w:lang w:eastAsia="de-DE"/>
        </w:rPr>
        <w:t xml:space="preserve"> depending on the number of </w:t>
      </w:r>
      <w:r>
        <w:rPr>
          <w:rFonts w:ascii="Times New Roman" w:eastAsia="Times New Roman" w:hAnsi="Times New Roman" w:cs="Times New Roman"/>
          <w:sz w:val="24"/>
          <w:szCs w:val="24"/>
          <w:lang w:eastAsia="de-DE"/>
        </w:rPr>
        <w:t>bids</w:t>
      </w:r>
      <w:r w:rsidRPr="0043128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and reports </w:t>
      </w:r>
      <w:r w:rsidRPr="00431287">
        <w:rPr>
          <w:rFonts w:ascii="Times New Roman" w:eastAsia="Times New Roman" w:hAnsi="Times New Roman" w:cs="Times New Roman"/>
          <w:sz w:val="24"/>
          <w:szCs w:val="24"/>
          <w:lang w:eastAsia="de-DE"/>
        </w:rPr>
        <w:t>assigned to the expert</w:t>
      </w:r>
      <w:r>
        <w:rPr>
          <w:rFonts w:ascii="Times New Roman" w:eastAsia="Times New Roman" w:hAnsi="Times New Roman" w:cs="Times New Roman"/>
          <w:sz w:val="24"/>
          <w:szCs w:val="24"/>
          <w:lang w:eastAsia="de-DE"/>
        </w:rPr>
        <w:t>s</w:t>
      </w:r>
      <w:r w:rsidRPr="00431287">
        <w:rPr>
          <w:rFonts w:ascii="Times New Roman" w:eastAsia="Times New Roman" w:hAnsi="Times New Roman" w:cs="Times New Roman"/>
          <w:sz w:val="24"/>
          <w:szCs w:val="24"/>
          <w:lang w:eastAsia="de-DE"/>
        </w:rPr>
        <w:t xml:space="preserve"> in accordance with the table</w:t>
      </w:r>
      <w:r>
        <w:rPr>
          <w:rFonts w:ascii="Times New Roman" w:eastAsia="Times New Roman" w:hAnsi="Times New Roman" w:cs="Times New Roman"/>
          <w:sz w:val="24"/>
          <w:szCs w:val="24"/>
          <w:lang w:eastAsia="de-DE"/>
        </w:rPr>
        <w:t xml:space="preserve"> in annex</w:t>
      </w:r>
      <w:r w:rsidRPr="00431287">
        <w:rPr>
          <w:rFonts w:ascii="Times New Roman" w:eastAsia="Times New Roman" w:hAnsi="Times New Roman" w:cs="Times New Roman"/>
          <w:sz w:val="24"/>
          <w:szCs w:val="24"/>
          <w:lang w:eastAsia="de-DE"/>
        </w:rPr>
        <w:t xml:space="preserve">. </w:t>
      </w:r>
    </w:p>
    <w:p w14:paraId="1F8A7A92" w14:textId="77777777" w:rsidR="004E1206" w:rsidRPr="00431287" w:rsidRDefault="004E1206" w:rsidP="004E1206">
      <w:pPr>
        <w:pStyle w:val="ListParagraph"/>
        <w:numPr>
          <w:ilvl w:val="0"/>
          <w:numId w:val="65"/>
        </w:numPr>
        <w:spacing w:after="120"/>
        <w:ind w:left="426" w:hanging="426"/>
        <w:jc w:val="both"/>
        <w:rPr>
          <w:rFonts w:ascii="Times New Roman" w:eastAsia="Times New Roman" w:hAnsi="Times New Roman" w:cs="Times New Roman"/>
          <w:sz w:val="24"/>
          <w:szCs w:val="24"/>
          <w:lang w:eastAsia="de-DE"/>
        </w:rPr>
      </w:pPr>
      <w:r w:rsidRPr="00431287">
        <w:rPr>
          <w:rFonts w:ascii="Times New Roman" w:eastAsia="Times New Roman" w:hAnsi="Times New Roman" w:cs="Times New Roman"/>
          <w:sz w:val="24"/>
          <w:szCs w:val="24"/>
          <w:lang w:eastAsia="de-DE"/>
        </w:rPr>
        <w:t xml:space="preserve">The expert must </w:t>
      </w:r>
      <w:r>
        <w:rPr>
          <w:rFonts w:ascii="Times New Roman" w:eastAsia="Times New Roman" w:hAnsi="Times New Roman" w:cs="Times New Roman"/>
          <w:sz w:val="24"/>
          <w:szCs w:val="24"/>
          <w:lang w:eastAsia="de-DE"/>
        </w:rPr>
        <w:t xml:space="preserve">contribute to the collective evaluation and corresponding monitoring reports within 21 working days after each corresponding meeting. </w:t>
      </w:r>
    </w:p>
    <w:p w14:paraId="1E8CF2BB" w14:textId="3A93D5DA" w:rsidR="004E1206" w:rsidRPr="002113B5" w:rsidRDefault="004E1206" w:rsidP="004E1206">
      <w:pPr>
        <w:pStyle w:val="ListParagraph"/>
        <w:numPr>
          <w:ilvl w:val="0"/>
          <w:numId w:val="65"/>
        </w:numPr>
        <w:spacing w:after="120"/>
        <w:ind w:left="426" w:hanging="426"/>
        <w:jc w:val="both"/>
        <w:rPr>
          <w:rFonts w:ascii="Times New Roman" w:eastAsia="Times New Roman" w:hAnsi="Times New Roman" w:cs="Times New Roman"/>
          <w:b/>
          <w:sz w:val="24"/>
          <w:szCs w:val="24"/>
          <w:u w:val="single"/>
          <w:lang w:eastAsia="de-DE"/>
        </w:rPr>
      </w:pPr>
      <w:r w:rsidRPr="005F7B35">
        <w:rPr>
          <w:rFonts w:ascii="Times New Roman" w:eastAsia="Times New Roman" w:hAnsi="Times New Roman" w:cs="Times New Roman"/>
          <w:sz w:val="24"/>
          <w:szCs w:val="24"/>
          <w:lang w:eastAsia="de-DE"/>
        </w:rPr>
        <w:t xml:space="preserve">Up to </w:t>
      </w:r>
      <w:r w:rsidR="00780427">
        <w:rPr>
          <w:rFonts w:ascii="Times New Roman" w:eastAsia="Times New Roman" w:hAnsi="Times New Roman" w:cs="Times New Roman"/>
          <w:sz w:val="24"/>
          <w:szCs w:val="24"/>
          <w:lang w:eastAsia="de-DE"/>
        </w:rPr>
        <w:t>XX</w:t>
      </w:r>
      <w:r w:rsidRPr="005F7B35">
        <w:rPr>
          <w:rFonts w:ascii="Times New Roman" w:eastAsia="Times New Roman" w:hAnsi="Times New Roman" w:cs="Times New Roman"/>
          <w:sz w:val="24"/>
          <w:szCs w:val="24"/>
          <w:lang w:eastAsia="de-DE"/>
        </w:rPr>
        <w:t xml:space="preserve"> working days for contributing to the organisation of and participating in activities related to the ECoC action.</w:t>
      </w:r>
    </w:p>
    <w:p w14:paraId="0F236716" w14:textId="77777777" w:rsidR="002113B5" w:rsidRPr="001E1D00" w:rsidRDefault="002113B5" w:rsidP="001E1D00">
      <w:pPr>
        <w:spacing w:after="120"/>
        <w:jc w:val="both"/>
        <w:rPr>
          <w:rFonts w:ascii="Times New Roman" w:eastAsia="Times New Roman" w:hAnsi="Times New Roman" w:cs="Times New Roman"/>
          <w:b/>
          <w:sz w:val="24"/>
          <w:szCs w:val="24"/>
          <w:u w:val="single"/>
          <w:lang w:eastAsia="de-DE"/>
        </w:rPr>
      </w:pPr>
    </w:p>
    <w:p w14:paraId="41101E8C" w14:textId="495842FE" w:rsidR="00751E2D" w:rsidRPr="006658DE" w:rsidRDefault="00751E2D" w:rsidP="00136633">
      <w:pPr>
        <w:pStyle w:val="Heading1"/>
      </w:pPr>
      <w:bookmarkStart w:id="7" w:name="_Toc368924301"/>
      <w:bookmarkStart w:id="8" w:name="_Toc60837500"/>
      <w:r w:rsidRPr="006658DE">
        <w:t>FEES, ALLOWANCES AND REIMBURSEMENT OF EXPENSES</w:t>
      </w:r>
      <w:bookmarkEnd w:id="7"/>
      <w:bookmarkEnd w:id="8"/>
    </w:p>
    <w:p w14:paraId="0B55F92F" w14:textId="55296372" w:rsidR="00054459" w:rsidRDefault="00054459" w:rsidP="00054459">
      <w:pPr>
        <w:pStyle w:val="Heading2"/>
        <w:ind w:left="0"/>
      </w:pPr>
      <w:bookmarkStart w:id="9" w:name="_Toc60837501"/>
      <w:bookmarkStart w:id="10" w:name="_Toc368924302"/>
      <w:r>
        <w:t>MAXIMUM AMOUNT</w:t>
      </w:r>
      <w:bookmarkEnd w:id="9"/>
    </w:p>
    <w:p w14:paraId="7F40B228" w14:textId="4E40D134" w:rsidR="00054459" w:rsidRDefault="00054459" w:rsidP="00DC5021">
      <w:pPr>
        <w:spacing w:after="120" w:line="240" w:lineRule="auto"/>
        <w:jc w:val="both"/>
        <w:rPr>
          <w:rFonts w:ascii="Times New Roman" w:eastAsia="Times New Roman" w:hAnsi="Times New Roman" w:cs="Times New Roman"/>
          <w:sz w:val="24"/>
          <w:szCs w:val="24"/>
          <w:lang w:eastAsia="de-DE"/>
        </w:rPr>
      </w:pPr>
      <w:r w:rsidRPr="004A0B46">
        <w:rPr>
          <w:rFonts w:ascii="Times New Roman" w:eastAsia="Times New Roman" w:hAnsi="Times New Roman" w:cs="Times New Roman"/>
          <w:sz w:val="24"/>
          <w:szCs w:val="24"/>
          <w:lang w:eastAsia="de-DE"/>
        </w:rPr>
        <w:t xml:space="preserve">The </w:t>
      </w:r>
      <w:r>
        <w:rPr>
          <w:rFonts w:ascii="Times New Roman" w:eastAsia="Times New Roman" w:hAnsi="Times New Roman" w:cs="Times New Roman"/>
          <w:sz w:val="24"/>
          <w:szCs w:val="24"/>
          <w:lang w:eastAsia="de-DE"/>
        </w:rPr>
        <w:t xml:space="preserve">maximum amount payable under this contract is </w:t>
      </w:r>
      <w:r w:rsidRPr="00561D18">
        <w:rPr>
          <w:rFonts w:ascii="Times New Roman" w:eastAsia="Times New Roman" w:hAnsi="Times New Roman" w:cs="Times New Roman"/>
          <w:sz w:val="24"/>
          <w:szCs w:val="24"/>
          <w:lang w:eastAsia="de-DE"/>
        </w:rPr>
        <w:t xml:space="preserve">EUR </w:t>
      </w:r>
      <w:r w:rsidR="00780427">
        <w:rPr>
          <w:rFonts w:ascii="Times New Roman" w:eastAsia="Times New Roman" w:hAnsi="Times New Roman" w:cs="Times New Roman"/>
          <w:sz w:val="24"/>
          <w:szCs w:val="24"/>
          <w:lang w:eastAsia="de-DE"/>
        </w:rPr>
        <w:t>XX</w:t>
      </w:r>
      <w:r w:rsidR="0078042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according to article</w:t>
      </w:r>
      <w:r w:rsidR="00044001">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 xml:space="preserve"> 4 and 5</w:t>
      </w:r>
      <w:r w:rsidRPr="004A0B46">
        <w:rPr>
          <w:rFonts w:ascii="Times New Roman" w:eastAsia="Times New Roman" w:hAnsi="Times New Roman" w:cs="Times New Roman"/>
          <w:sz w:val="24"/>
          <w:szCs w:val="24"/>
          <w:lang w:eastAsia="de-DE"/>
        </w:rPr>
        <w:t>.</w:t>
      </w:r>
    </w:p>
    <w:p w14:paraId="3A361373" w14:textId="77777777" w:rsidR="00044001" w:rsidRDefault="00044001">
      <w:pPr>
        <w:rPr>
          <w:rFonts w:ascii="Times New Roman" w:eastAsia="Calibri" w:hAnsi="Times New Roman" w:cs="Times New Roman"/>
          <w:b/>
          <w:sz w:val="24"/>
          <w:szCs w:val="24"/>
          <w:lang w:eastAsia="de-DE"/>
        </w:rPr>
      </w:pPr>
      <w:r>
        <w:br w:type="page"/>
      </w:r>
    </w:p>
    <w:p w14:paraId="22E3A11E" w14:textId="08B2460D" w:rsidR="00054459" w:rsidRPr="00A23EBE" w:rsidRDefault="00054459" w:rsidP="00054459">
      <w:pPr>
        <w:pStyle w:val="Heading2"/>
        <w:ind w:left="0"/>
      </w:pPr>
      <w:bookmarkStart w:id="11" w:name="_Toc60837502"/>
      <w:r w:rsidRPr="00A23EBE">
        <w:lastRenderedPageBreak/>
        <w:t>FEES</w:t>
      </w:r>
      <w:bookmarkEnd w:id="11"/>
    </w:p>
    <w:bookmarkEnd w:id="10"/>
    <w:p w14:paraId="16B76F49" w14:textId="438FB4D0" w:rsidR="008932E4" w:rsidRPr="00044001" w:rsidRDefault="008A6566" w:rsidP="00DC5021">
      <w:pPr>
        <w:spacing w:after="120" w:line="240" w:lineRule="auto"/>
        <w:ind w:left="426" w:hanging="426"/>
        <w:jc w:val="both"/>
        <w:rPr>
          <w:rFonts w:ascii="Times New Roman" w:eastAsia="Times New Roman" w:hAnsi="Times New Roman" w:cs="Times New Roman"/>
          <w:b/>
          <w:sz w:val="24"/>
          <w:szCs w:val="24"/>
          <w:lang w:eastAsia="de-DE"/>
        </w:rPr>
      </w:pPr>
      <w:r w:rsidRPr="00044001">
        <w:rPr>
          <w:rFonts w:ascii="Times New Roman" w:eastAsia="Times New Roman" w:hAnsi="Times New Roman" w:cs="Times New Roman"/>
          <w:b/>
          <w:sz w:val="24"/>
          <w:szCs w:val="24"/>
          <w:lang w:eastAsia="de-DE"/>
        </w:rPr>
        <w:t>4.1.</w:t>
      </w:r>
      <w:r w:rsidR="00DC5021">
        <w:rPr>
          <w:rFonts w:ascii="Times New Roman" w:eastAsia="Times New Roman" w:hAnsi="Times New Roman" w:cs="Times New Roman"/>
          <w:b/>
          <w:sz w:val="24"/>
          <w:szCs w:val="24"/>
          <w:lang w:eastAsia="de-DE"/>
        </w:rPr>
        <w:tab/>
      </w:r>
      <w:r w:rsidR="004A0B46" w:rsidRPr="00044001">
        <w:rPr>
          <w:rFonts w:ascii="Times New Roman" w:eastAsia="Times New Roman" w:hAnsi="Times New Roman" w:cs="Times New Roman"/>
          <w:b/>
          <w:sz w:val="24"/>
          <w:szCs w:val="24"/>
          <w:lang w:eastAsia="de-DE"/>
        </w:rPr>
        <w:t xml:space="preserve">The </w:t>
      </w:r>
      <w:r w:rsidR="008932E4" w:rsidRPr="00044001">
        <w:rPr>
          <w:rFonts w:ascii="Times New Roman" w:eastAsia="Times New Roman" w:hAnsi="Times New Roman" w:cs="Times New Roman"/>
          <w:b/>
          <w:sz w:val="24"/>
          <w:szCs w:val="24"/>
          <w:lang w:eastAsia="de-DE"/>
        </w:rPr>
        <w:t>e</w:t>
      </w:r>
      <w:r w:rsidR="004A0B46" w:rsidRPr="00044001">
        <w:rPr>
          <w:rFonts w:ascii="Times New Roman" w:eastAsia="Times New Roman" w:hAnsi="Times New Roman" w:cs="Times New Roman"/>
          <w:b/>
          <w:sz w:val="24"/>
          <w:szCs w:val="24"/>
          <w:lang w:eastAsia="de-DE"/>
        </w:rPr>
        <w:t xml:space="preserve">xpert is entitled to </w:t>
      </w:r>
      <w:r w:rsidR="008932E4" w:rsidRPr="00044001">
        <w:rPr>
          <w:rFonts w:ascii="Times New Roman" w:eastAsia="Times New Roman" w:hAnsi="Times New Roman" w:cs="Times New Roman"/>
          <w:b/>
          <w:sz w:val="24"/>
          <w:szCs w:val="24"/>
          <w:lang w:eastAsia="de-DE"/>
        </w:rPr>
        <w:t xml:space="preserve">the following </w:t>
      </w:r>
      <w:r w:rsidR="008932E4" w:rsidRPr="004A18D1">
        <w:rPr>
          <w:rFonts w:ascii="Times New Roman" w:eastAsia="Times New Roman" w:hAnsi="Times New Roman" w:cs="Times New Roman"/>
          <w:b/>
          <w:sz w:val="24"/>
          <w:szCs w:val="24"/>
          <w:lang w:eastAsia="de-DE"/>
        </w:rPr>
        <w:t>fees</w:t>
      </w:r>
      <w:r w:rsidR="008932E4" w:rsidRPr="00044001">
        <w:rPr>
          <w:rFonts w:ascii="Times New Roman" w:eastAsia="Times New Roman" w:hAnsi="Times New Roman" w:cs="Times New Roman"/>
          <w:b/>
          <w:sz w:val="24"/>
          <w:szCs w:val="24"/>
          <w:lang w:eastAsia="de-DE"/>
        </w:rPr>
        <w:t xml:space="preserve">: </w:t>
      </w:r>
    </w:p>
    <w:p w14:paraId="490B2DA6" w14:textId="1C89FB3D" w:rsidR="00497017" w:rsidRDefault="00497017" w:rsidP="00497017">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sidRPr="004A0B46">
        <w:rPr>
          <w:rFonts w:ascii="Times New Roman" w:eastAsia="Times New Roman" w:hAnsi="Times New Roman" w:cs="Times New Roman"/>
          <w:sz w:val="24"/>
          <w:szCs w:val="24"/>
          <w:lang w:eastAsia="de-DE"/>
        </w:rPr>
        <w:t xml:space="preserve">The Expert is entitled to a payment of a fixed price of </w:t>
      </w:r>
      <w:r>
        <w:rPr>
          <w:rFonts w:ascii="Times New Roman" w:eastAsia="Times New Roman" w:hAnsi="Times New Roman" w:cs="Times New Roman"/>
          <w:sz w:val="24"/>
          <w:szCs w:val="24"/>
          <w:lang w:eastAsia="de-DE"/>
        </w:rPr>
        <w:t xml:space="preserve">EUR </w:t>
      </w:r>
      <w:r w:rsidRPr="004A0B46">
        <w:rPr>
          <w:rFonts w:ascii="Times New Roman" w:eastAsia="Times New Roman" w:hAnsi="Times New Roman" w:cs="Times New Roman"/>
          <w:sz w:val="24"/>
          <w:szCs w:val="24"/>
          <w:lang w:eastAsia="de-DE"/>
        </w:rPr>
        <w:t>500 in the form of a lump sum (hereinafter the "fee") for each full day</w:t>
      </w:r>
      <w:r>
        <w:rPr>
          <w:rFonts w:ascii="Times New Roman" w:eastAsia="Times New Roman" w:hAnsi="Times New Roman" w:cs="Times New Roman"/>
          <w:sz w:val="24"/>
          <w:szCs w:val="24"/>
          <w:lang w:eastAsia="de-DE"/>
        </w:rPr>
        <w:t xml:space="preserve"> actually worked</w:t>
      </w:r>
      <w:r w:rsidRPr="004A0B46">
        <w:rPr>
          <w:rFonts w:ascii="Times New Roman" w:eastAsia="Times New Roman" w:hAnsi="Times New Roman" w:cs="Times New Roman"/>
          <w:sz w:val="24"/>
          <w:szCs w:val="24"/>
          <w:lang w:eastAsia="de-DE"/>
        </w:rPr>
        <w:t xml:space="preserve"> </w:t>
      </w:r>
      <w:r w:rsidR="00CD28B7">
        <w:rPr>
          <w:rFonts w:ascii="Times New Roman" w:eastAsia="Times New Roman" w:hAnsi="Times New Roman" w:cs="Times New Roman"/>
          <w:sz w:val="24"/>
          <w:szCs w:val="24"/>
          <w:lang w:eastAsia="de-DE"/>
        </w:rPr>
        <w:t xml:space="preserve">in </w:t>
      </w:r>
      <w:r>
        <w:rPr>
          <w:rFonts w:ascii="Times New Roman" w:eastAsia="Times New Roman" w:hAnsi="Times New Roman" w:cs="Times New Roman"/>
          <w:sz w:val="24"/>
          <w:szCs w:val="24"/>
          <w:lang w:eastAsia="de-DE"/>
        </w:rPr>
        <w:t>accordance with Article</w:t>
      </w:r>
      <w:r w:rsidR="00CD28B7">
        <w:rPr>
          <w:rFonts w:ascii="Times New Roman" w:eastAsia="Times New Roman" w:hAnsi="Times New Roman" w:cs="Times New Roman"/>
          <w:sz w:val="24"/>
          <w:szCs w:val="24"/>
          <w:lang w:eastAsia="de-DE"/>
        </w:rPr>
        <w:t> </w:t>
      </w:r>
      <w:r>
        <w:rPr>
          <w:rFonts w:ascii="Times New Roman" w:eastAsia="Times New Roman" w:hAnsi="Times New Roman" w:cs="Times New Roman"/>
          <w:sz w:val="24"/>
          <w:szCs w:val="24"/>
          <w:lang w:eastAsia="de-DE"/>
        </w:rPr>
        <w:t>2.</w:t>
      </w:r>
      <w:r w:rsidRPr="004A0B46">
        <w:rPr>
          <w:rFonts w:ascii="Times New Roman" w:eastAsia="Times New Roman" w:hAnsi="Times New Roman" w:cs="Times New Roman"/>
          <w:sz w:val="24"/>
          <w:szCs w:val="24"/>
          <w:lang w:eastAsia="de-DE"/>
        </w:rPr>
        <w:t xml:space="preserve"> The number of days to be taken into account for the preparatory work shall be based on the number of files (applications, progress reports) to examine, on the basis of one file per half day of work.</w:t>
      </w:r>
    </w:p>
    <w:p w14:paraId="3FD5136E" w14:textId="77777777" w:rsidR="00497017" w:rsidRDefault="00497017" w:rsidP="00497017">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sidRPr="004A0B46">
        <w:rPr>
          <w:rFonts w:ascii="Times New Roman" w:eastAsia="Times New Roman" w:hAnsi="Times New Roman" w:cs="Times New Roman"/>
          <w:sz w:val="24"/>
          <w:szCs w:val="24"/>
          <w:lang w:eastAsia="de-DE"/>
        </w:rPr>
        <w:t xml:space="preserve">The Chairperson of </w:t>
      </w:r>
      <w:r>
        <w:rPr>
          <w:rFonts w:ascii="Times New Roman" w:eastAsia="Times New Roman" w:hAnsi="Times New Roman" w:cs="Times New Roman"/>
          <w:sz w:val="24"/>
          <w:szCs w:val="24"/>
          <w:lang w:eastAsia="de-DE"/>
        </w:rPr>
        <w:t>a monitoring meeting</w:t>
      </w:r>
      <w:r w:rsidRPr="004A0B46">
        <w:rPr>
          <w:rFonts w:ascii="Times New Roman" w:eastAsia="Times New Roman" w:hAnsi="Times New Roman" w:cs="Times New Roman"/>
          <w:sz w:val="24"/>
          <w:szCs w:val="24"/>
          <w:lang w:eastAsia="de-DE"/>
        </w:rPr>
        <w:t xml:space="preserve"> is entitled to a </w:t>
      </w:r>
      <w:r>
        <w:rPr>
          <w:rFonts w:ascii="Times New Roman" w:eastAsia="Times New Roman" w:hAnsi="Times New Roman" w:cs="Times New Roman"/>
          <w:sz w:val="24"/>
          <w:szCs w:val="24"/>
          <w:lang w:eastAsia="de-DE"/>
        </w:rPr>
        <w:t>quarter of a fee</w:t>
      </w:r>
      <w:r w:rsidRPr="004A0B4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EUR 125</w:t>
      </w:r>
      <w:r w:rsidRPr="004A0B4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for chairing the monitoring meeting of one city.</w:t>
      </w:r>
    </w:p>
    <w:p w14:paraId="6C5741D1" w14:textId="7DBC1954" w:rsidR="00497017" w:rsidRDefault="00497017" w:rsidP="00497017">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 Chairperson of a (pre)selection meeting is entitled to half a fee (EUR 250) for chairing the (pre)selection meeting.</w:t>
      </w:r>
    </w:p>
    <w:p w14:paraId="5B6854C4" w14:textId="31AB74C0" w:rsidR="002F454C" w:rsidRPr="006D6ED1" w:rsidRDefault="002F454C" w:rsidP="002F454C">
      <w:pPr>
        <w:numPr>
          <w:ilvl w:val="0"/>
          <w:numId w:val="63"/>
        </w:numPr>
        <w:spacing w:after="120" w:line="240" w:lineRule="auto"/>
        <w:ind w:left="426" w:hanging="426"/>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Preparatory E</w:t>
      </w:r>
      <w:r w:rsidRPr="006D6ED1">
        <w:rPr>
          <w:rFonts w:ascii="Times New Roman" w:eastAsia="Times New Roman" w:hAnsi="Times New Roman" w:cs="Times New Roman"/>
          <w:sz w:val="24"/>
          <w:szCs w:val="24"/>
          <w:lang w:val="en-US" w:eastAsia="de-DE"/>
        </w:rPr>
        <w:t>xperts are entitled to one fee (EUR 500) for preparing</w:t>
      </w:r>
      <w:r w:rsidR="00D70651">
        <w:rPr>
          <w:rFonts w:ascii="Times New Roman" w:eastAsia="Times New Roman" w:hAnsi="Times New Roman" w:cs="Times New Roman"/>
          <w:sz w:val="24"/>
          <w:szCs w:val="24"/>
          <w:lang w:val="en-US" w:eastAsia="de-DE"/>
        </w:rPr>
        <w:t xml:space="preserve"> a</w:t>
      </w:r>
      <w:r w:rsidRPr="006D6ED1">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(pre)selection</w:t>
      </w:r>
      <w:r w:rsidRPr="006D6ED1">
        <w:rPr>
          <w:rFonts w:ascii="Times New Roman" w:eastAsia="Times New Roman" w:hAnsi="Times New Roman" w:cs="Times New Roman"/>
          <w:sz w:val="24"/>
          <w:szCs w:val="24"/>
          <w:lang w:val="en-US" w:eastAsia="de-DE"/>
        </w:rPr>
        <w:t xml:space="preserve"> panel report in view of the </w:t>
      </w:r>
      <w:r>
        <w:rPr>
          <w:rFonts w:ascii="Times New Roman" w:eastAsia="Times New Roman" w:hAnsi="Times New Roman" w:cs="Times New Roman"/>
          <w:sz w:val="24"/>
          <w:szCs w:val="24"/>
          <w:lang w:val="en-US" w:eastAsia="de-DE"/>
        </w:rPr>
        <w:t>finalization of the (pre)selection report</w:t>
      </w:r>
      <w:r w:rsidR="00325567">
        <w:rPr>
          <w:rFonts w:ascii="Times New Roman" w:eastAsia="Times New Roman" w:hAnsi="Times New Roman" w:cs="Times New Roman"/>
          <w:sz w:val="24"/>
          <w:szCs w:val="24"/>
          <w:lang w:val="en-US" w:eastAsia="de-DE"/>
        </w:rPr>
        <w:t>, in agreement with the Commission.</w:t>
      </w:r>
    </w:p>
    <w:p w14:paraId="6A84ED7A" w14:textId="77777777" w:rsidR="00497017" w:rsidRDefault="00497017" w:rsidP="00497017">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 Rapporteur of a monitoring meeting is entitled to one full fee (EUR 500) for the elaboration of the monitoring report.</w:t>
      </w:r>
    </w:p>
    <w:p w14:paraId="6E5F31D0" w14:textId="77777777" w:rsidR="00D70651" w:rsidRDefault="00497017" w:rsidP="00497017">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The Rapporteur of a (pre)selection meeting is entitled to 1 fee (EUR 500) for the elaboration of the (pre)selection report in case 1 to 2 cities are competing, to 1.5 fees (EUR 750) in case 3 to 4 cities are competing, 2 fees (EUR 1000) in case 5 to 6 cities are competing and to 2.5 fees (EUR 1250) in case 7 or more cities are competing</w:t>
      </w:r>
      <w:r w:rsidR="00D70651">
        <w:rPr>
          <w:rFonts w:ascii="Times New Roman" w:eastAsia="Times New Roman" w:hAnsi="Times New Roman" w:cs="Times New Roman"/>
          <w:sz w:val="24"/>
          <w:szCs w:val="24"/>
          <w:lang w:eastAsia="de-DE"/>
        </w:rPr>
        <w:t>.</w:t>
      </w:r>
    </w:p>
    <w:p w14:paraId="08975995" w14:textId="61FD1C5F" w:rsidR="00497017" w:rsidRPr="00D70651" w:rsidRDefault="00D70651" w:rsidP="00D70651">
      <w:pPr>
        <w:numPr>
          <w:ilvl w:val="0"/>
          <w:numId w:val="63"/>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 </w:t>
      </w:r>
      <w:r w:rsidRPr="004A0B46">
        <w:rPr>
          <w:rFonts w:ascii="Times New Roman" w:eastAsia="Times New Roman" w:hAnsi="Times New Roman" w:cs="Times New Roman"/>
          <w:sz w:val="24"/>
          <w:szCs w:val="24"/>
          <w:lang w:eastAsia="de-DE"/>
        </w:rPr>
        <w:t xml:space="preserve">Expert </w:t>
      </w:r>
      <w:r>
        <w:rPr>
          <w:rFonts w:ascii="Times New Roman" w:eastAsia="Times New Roman" w:hAnsi="Times New Roman" w:cs="Times New Roman"/>
          <w:sz w:val="24"/>
          <w:szCs w:val="24"/>
          <w:lang w:eastAsia="de-DE"/>
        </w:rPr>
        <w:t>is also</w:t>
      </w:r>
      <w:r w:rsidRPr="004A0B46">
        <w:rPr>
          <w:rFonts w:ascii="Times New Roman" w:eastAsia="Times New Roman" w:hAnsi="Times New Roman" w:cs="Times New Roman"/>
          <w:sz w:val="24"/>
          <w:szCs w:val="24"/>
          <w:lang w:eastAsia="de-DE"/>
        </w:rPr>
        <w:t xml:space="preserve"> entitled to a payment of half a fee (</w:t>
      </w:r>
      <w:r>
        <w:rPr>
          <w:rFonts w:ascii="Times New Roman" w:eastAsia="Times New Roman" w:hAnsi="Times New Roman" w:cs="Times New Roman"/>
          <w:sz w:val="24"/>
          <w:szCs w:val="24"/>
          <w:lang w:eastAsia="de-DE"/>
        </w:rPr>
        <w:t xml:space="preserve">EUR </w:t>
      </w:r>
      <w:r w:rsidRPr="004A0B46">
        <w:rPr>
          <w:rFonts w:ascii="Times New Roman" w:eastAsia="Times New Roman" w:hAnsi="Times New Roman" w:cs="Times New Roman"/>
          <w:sz w:val="24"/>
          <w:szCs w:val="24"/>
          <w:lang w:eastAsia="de-DE"/>
        </w:rPr>
        <w:t xml:space="preserve">250) for the </w:t>
      </w:r>
      <w:r>
        <w:rPr>
          <w:rFonts w:ascii="Times New Roman" w:eastAsia="Times New Roman" w:hAnsi="Times New Roman" w:cs="Times New Roman"/>
          <w:sz w:val="24"/>
          <w:szCs w:val="24"/>
          <w:lang w:eastAsia="de-DE"/>
        </w:rPr>
        <w:t xml:space="preserve">finalization </w:t>
      </w:r>
      <w:r w:rsidRPr="004A0B46">
        <w:rPr>
          <w:rFonts w:ascii="Times New Roman" w:eastAsia="Times New Roman" w:hAnsi="Times New Roman" w:cs="Times New Roman"/>
          <w:sz w:val="24"/>
          <w:szCs w:val="24"/>
          <w:lang w:eastAsia="de-DE"/>
        </w:rPr>
        <w:t xml:space="preserve">of pre-selection, </w:t>
      </w:r>
      <w:r>
        <w:rPr>
          <w:rFonts w:ascii="Times New Roman" w:eastAsia="Times New Roman" w:hAnsi="Times New Roman" w:cs="Times New Roman"/>
          <w:sz w:val="24"/>
          <w:szCs w:val="24"/>
          <w:lang w:eastAsia="de-DE"/>
        </w:rPr>
        <w:t xml:space="preserve">and </w:t>
      </w:r>
      <w:r w:rsidRPr="004A0B46">
        <w:rPr>
          <w:rFonts w:ascii="Times New Roman" w:eastAsia="Times New Roman" w:hAnsi="Times New Roman" w:cs="Times New Roman"/>
          <w:sz w:val="24"/>
          <w:szCs w:val="24"/>
          <w:lang w:eastAsia="de-DE"/>
        </w:rPr>
        <w:t>selection reports</w:t>
      </w:r>
      <w:r>
        <w:rPr>
          <w:rFonts w:ascii="Times New Roman" w:eastAsia="Times New Roman" w:hAnsi="Times New Roman" w:cs="Times New Roman"/>
          <w:sz w:val="24"/>
          <w:szCs w:val="24"/>
          <w:lang w:eastAsia="de-DE"/>
        </w:rPr>
        <w:t>,</w:t>
      </w:r>
      <w:r w:rsidRPr="004A0B46">
        <w:rPr>
          <w:rFonts w:ascii="Times New Roman" w:eastAsia="Times New Roman" w:hAnsi="Times New Roman" w:cs="Times New Roman"/>
          <w:sz w:val="24"/>
          <w:szCs w:val="24"/>
          <w:lang w:eastAsia="de-DE"/>
        </w:rPr>
        <w:t>.</w:t>
      </w:r>
    </w:p>
    <w:p w14:paraId="3BA19841" w14:textId="24DAA705" w:rsidR="008932E4" w:rsidRPr="002113B5" w:rsidRDefault="00497017" w:rsidP="008A6FF0">
      <w:pPr>
        <w:numPr>
          <w:ilvl w:val="0"/>
          <w:numId w:val="63"/>
        </w:numPr>
        <w:spacing w:before="120" w:after="120" w:line="240" w:lineRule="auto"/>
        <w:ind w:left="426" w:hanging="426"/>
        <w:jc w:val="both"/>
        <w:rPr>
          <w:rFonts w:ascii="Times New Roman" w:eastAsia="Times New Roman" w:hAnsi="Times New Roman" w:cs="Times New Roman"/>
          <w:sz w:val="24"/>
          <w:szCs w:val="24"/>
          <w:lang w:eastAsia="de-DE"/>
        </w:rPr>
      </w:pPr>
      <w:r w:rsidRPr="002113B5">
        <w:rPr>
          <w:rFonts w:ascii="Times New Roman" w:eastAsia="Times New Roman" w:hAnsi="Times New Roman" w:cs="Times New Roman"/>
          <w:sz w:val="24"/>
          <w:szCs w:val="24"/>
          <w:lang w:eastAsia="de-DE"/>
        </w:rPr>
        <w:t>The total amount of the fees is calculated to the nearest quart day.</w:t>
      </w:r>
      <w:r w:rsidR="002113B5" w:rsidRPr="002113B5">
        <w:rPr>
          <w:rFonts w:ascii="Times New Roman" w:eastAsia="Times New Roman" w:hAnsi="Times New Roman" w:cs="Times New Roman"/>
          <w:sz w:val="24"/>
          <w:szCs w:val="24"/>
          <w:lang w:eastAsia="de-DE"/>
        </w:rPr>
        <w:t xml:space="preserve">  </w:t>
      </w:r>
      <w:r w:rsidR="002113B5">
        <w:rPr>
          <w:rFonts w:ascii="Times New Roman" w:eastAsia="Times New Roman" w:hAnsi="Times New Roman" w:cs="Times New Roman"/>
          <w:sz w:val="24"/>
          <w:szCs w:val="24"/>
          <w:lang w:eastAsia="de-DE"/>
        </w:rPr>
        <w:t xml:space="preserve">The total amount of fees </w:t>
      </w:r>
      <w:r w:rsidR="008932E4" w:rsidRPr="002113B5">
        <w:rPr>
          <w:rFonts w:ascii="Times New Roman" w:eastAsia="Times New Roman" w:hAnsi="Times New Roman" w:cs="Times New Roman"/>
          <w:sz w:val="24"/>
          <w:szCs w:val="24"/>
          <w:lang w:eastAsia="de-DE"/>
        </w:rPr>
        <w:t xml:space="preserve">due </w:t>
      </w:r>
      <w:r w:rsidR="00044001" w:rsidRPr="002113B5">
        <w:rPr>
          <w:rFonts w:ascii="Times New Roman" w:eastAsia="Times New Roman" w:hAnsi="Times New Roman" w:cs="Times New Roman"/>
          <w:sz w:val="24"/>
          <w:szCs w:val="24"/>
          <w:lang w:eastAsia="de-DE"/>
        </w:rPr>
        <w:t>is calculated</w:t>
      </w:r>
      <w:r w:rsidR="008932E4" w:rsidRPr="002113B5">
        <w:rPr>
          <w:rFonts w:ascii="Times New Roman" w:eastAsia="Times New Roman" w:hAnsi="Times New Roman" w:cs="Times New Roman"/>
          <w:sz w:val="24"/>
          <w:szCs w:val="24"/>
          <w:lang w:eastAsia="de-DE"/>
        </w:rPr>
        <w:t>:</w:t>
      </w:r>
    </w:p>
    <w:p w14:paraId="0B283581" w14:textId="634048F8" w:rsidR="008932E4" w:rsidRPr="00907CCC" w:rsidRDefault="008932E4" w:rsidP="002113B5">
      <w:pPr>
        <w:pStyle w:val="ListParagraph"/>
        <w:numPr>
          <w:ilvl w:val="0"/>
          <w:numId w:val="80"/>
        </w:numPr>
        <w:spacing w:after="120"/>
        <w:ind w:left="851" w:hanging="425"/>
        <w:jc w:val="both"/>
        <w:rPr>
          <w:rFonts w:ascii="Times New Roman" w:eastAsia="Times New Roman" w:hAnsi="Times New Roman" w:cs="Times New Roman"/>
          <w:sz w:val="24"/>
          <w:szCs w:val="24"/>
          <w:lang w:eastAsia="de-DE"/>
        </w:rPr>
      </w:pPr>
      <w:r w:rsidRPr="00907CCC">
        <w:rPr>
          <w:rFonts w:ascii="Times New Roman" w:eastAsia="Times New Roman" w:hAnsi="Times New Roman" w:cs="Times New Roman"/>
          <w:sz w:val="24"/>
          <w:szCs w:val="24"/>
          <w:lang w:eastAsia="de-DE"/>
        </w:rPr>
        <w:t>for meeting(s) and other work involving travel: on the basis of the number of full/half days worked</w:t>
      </w:r>
    </w:p>
    <w:p w14:paraId="387EE88F" w14:textId="3ED0FFA5" w:rsidR="008932E4" w:rsidRDefault="008932E4" w:rsidP="002113B5">
      <w:pPr>
        <w:pStyle w:val="ListParagraph"/>
        <w:numPr>
          <w:ilvl w:val="0"/>
          <w:numId w:val="80"/>
        </w:numPr>
        <w:spacing w:after="120"/>
        <w:ind w:left="851" w:hanging="425"/>
        <w:jc w:val="both"/>
        <w:rPr>
          <w:rFonts w:ascii="Times New Roman" w:eastAsia="Times New Roman" w:hAnsi="Times New Roman" w:cs="Times New Roman"/>
          <w:sz w:val="24"/>
          <w:szCs w:val="24"/>
          <w:lang w:eastAsia="de-DE"/>
        </w:rPr>
      </w:pPr>
      <w:r w:rsidRPr="00907CCC">
        <w:rPr>
          <w:rFonts w:ascii="Times New Roman" w:eastAsia="Times New Roman" w:hAnsi="Times New Roman" w:cs="Times New Roman"/>
          <w:sz w:val="24"/>
          <w:szCs w:val="24"/>
          <w:lang w:eastAsia="de-DE"/>
        </w:rPr>
        <w:t>for remote work: on the basis of the number of working days that correspond to the remote tasks carried out</w:t>
      </w:r>
      <w:r>
        <w:rPr>
          <w:rFonts w:ascii="Times New Roman" w:eastAsia="Times New Roman" w:hAnsi="Times New Roman" w:cs="Times New Roman"/>
          <w:sz w:val="24"/>
          <w:szCs w:val="24"/>
          <w:lang w:eastAsia="de-DE"/>
        </w:rPr>
        <w:t>,</w:t>
      </w:r>
    </w:p>
    <w:p w14:paraId="1DEC8FD9" w14:textId="63D566CB" w:rsidR="008932E4" w:rsidRDefault="008932E4" w:rsidP="00907CCC">
      <w:pPr>
        <w:spacing w:after="120"/>
        <w:jc w:val="both"/>
        <w:rPr>
          <w:rFonts w:ascii="Times New Roman" w:eastAsia="Times New Roman" w:hAnsi="Times New Roman" w:cs="Times New Roman"/>
          <w:sz w:val="24"/>
          <w:szCs w:val="24"/>
          <w:lang w:eastAsia="de-DE"/>
        </w:rPr>
      </w:pPr>
      <w:r w:rsidRPr="0018760F">
        <w:rPr>
          <w:rFonts w:ascii="Times New Roman" w:eastAsia="Times New Roman" w:hAnsi="Times New Roman" w:cs="Times New Roman"/>
          <w:sz w:val="24"/>
          <w:szCs w:val="24"/>
          <w:lang w:eastAsia="de-DE"/>
        </w:rPr>
        <w:t xml:space="preserve">as declared by the expert and approved by the </w:t>
      </w:r>
      <w:r w:rsidR="00A23EBE">
        <w:rPr>
          <w:rFonts w:ascii="Times New Roman" w:eastAsia="Times New Roman" w:hAnsi="Times New Roman" w:cs="Times New Roman"/>
          <w:sz w:val="24"/>
          <w:szCs w:val="24"/>
          <w:lang w:eastAsia="de-DE"/>
        </w:rPr>
        <w:t>contracting authority</w:t>
      </w:r>
      <w:r w:rsidR="007026E6" w:rsidRPr="0018760F">
        <w:rPr>
          <w:rFonts w:ascii="Times New Roman" w:eastAsia="Times New Roman" w:hAnsi="Times New Roman" w:cs="Times New Roman"/>
          <w:sz w:val="24"/>
          <w:szCs w:val="24"/>
          <w:lang w:eastAsia="de-DE"/>
        </w:rPr>
        <w:t xml:space="preserve"> </w:t>
      </w:r>
      <w:r w:rsidRPr="0018760F">
        <w:rPr>
          <w:rFonts w:ascii="Times New Roman" w:eastAsia="Times New Roman" w:hAnsi="Times New Roman" w:cs="Times New Roman"/>
          <w:sz w:val="24"/>
          <w:szCs w:val="24"/>
          <w:lang w:eastAsia="de-DE"/>
        </w:rPr>
        <w:t xml:space="preserve">(see </w:t>
      </w:r>
      <w:r w:rsidR="0018760F" w:rsidRPr="00A94858">
        <w:rPr>
          <w:rFonts w:ascii="Times New Roman" w:eastAsia="Times New Roman" w:hAnsi="Times New Roman" w:cs="Times New Roman"/>
          <w:sz w:val="24"/>
          <w:szCs w:val="24"/>
          <w:lang w:eastAsia="de-DE"/>
        </w:rPr>
        <w:t xml:space="preserve">Article </w:t>
      </w:r>
      <w:r w:rsidR="0018760F" w:rsidRPr="0018760F">
        <w:rPr>
          <w:rFonts w:ascii="Times New Roman" w:eastAsia="Times New Roman" w:hAnsi="Times New Roman" w:cs="Times New Roman"/>
          <w:sz w:val="24"/>
          <w:szCs w:val="24"/>
          <w:lang w:eastAsia="de-DE"/>
        </w:rPr>
        <w:t>10</w:t>
      </w:r>
      <w:r w:rsidRPr="0018760F">
        <w:rPr>
          <w:rFonts w:ascii="Times New Roman" w:eastAsia="Times New Roman" w:hAnsi="Times New Roman" w:cs="Times New Roman"/>
          <w:sz w:val="24"/>
          <w:szCs w:val="24"/>
          <w:lang w:eastAsia="de-DE"/>
        </w:rPr>
        <w:t>).</w:t>
      </w:r>
    </w:p>
    <w:p w14:paraId="75311647" w14:textId="58A907B1" w:rsidR="00907CCC" w:rsidRDefault="00B566A2" w:rsidP="00907CCC">
      <w:pPr>
        <w:spacing w:after="120" w:line="240" w:lineRule="auto"/>
        <w:jc w:val="both"/>
        <w:rPr>
          <w:rFonts w:ascii="Times New Roman" w:eastAsia="Times New Roman" w:hAnsi="Times New Roman" w:cs="Times New Roman"/>
          <w:sz w:val="24"/>
          <w:szCs w:val="24"/>
          <w:lang w:eastAsia="de-DE"/>
        </w:rPr>
      </w:pPr>
      <w:r w:rsidRPr="001F7D55">
        <w:rPr>
          <w:rFonts w:ascii="Times New Roman" w:eastAsia="Times New Roman" w:hAnsi="Times New Roman" w:cs="Times New Roman"/>
          <w:sz w:val="24"/>
          <w:szCs w:val="24"/>
          <w:lang w:eastAsia="de-DE"/>
        </w:rPr>
        <w:t>The maximum amount of fees paid under the Contract is limited to the maximum number of working days in accordance with article 2.</w:t>
      </w:r>
      <w:r w:rsidR="00352343">
        <w:rPr>
          <w:rFonts w:ascii="Times New Roman" w:eastAsia="Times New Roman" w:hAnsi="Times New Roman" w:cs="Times New Roman"/>
          <w:sz w:val="24"/>
          <w:szCs w:val="24"/>
          <w:lang w:eastAsia="de-DE"/>
        </w:rPr>
        <w:t>1</w:t>
      </w:r>
      <w:r w:rsidRPr="001F7D55">
        <w:rPr>
          <w:rFonts w:ascii="Times New Roman" w:eastAsia="Times New Roman" w:hAnsi="Times New Roman" w:cs="Times New Roman"/>
          <w:sz w:val="24"/>
          <w:szCs w:val="24"/>
          <w:lang w:eastAsia="de-DE"/>
        </w:rPr>
        <w:t>.</w:t>
      </w:r>
    </w:p>
    <w:p w14:paraId="13567517" w14:textId="72446D03" w:rsidR="00907CCC" w:rsidRDefault="00907CCC" w:rsidP="002113B5">
      <w:pPr>
        <w:spacing w:after="240"/>
        <w:jc w:val="both"/>
        <w:rPr>
          <w:rFonts w:ascii="Times New Roman" w:eastAsia="Times New Roman" w:hAnsi="Times New Roman" w:cs="Times New Roman"/>
          <w:sz w:val="24"/>
          <w:szCs w:val="24"/>
          <w:lang w:eastAsia="de-DE"/>
        </w:rPr>
      </w:pPr>
      <w:r w:rsidRPr="00907CCC">
        <w:rPr>
          <w:rFonts w:ascii="Times New Roman" w:eastAsia="Times New Roman" w:hAnsi="Times New Roman" w:cs="Times New Roman"/>
          <w:sz w:val="24"/>
          <w:szCs w:val="24"/>
          <w:lang w:eastAsia="de-DE"/>
        </w:rPr>
        <w:t xml:space="preserve">The fee(s) must be claimed in </w:t>
      </w:r>
      <w:r w:rsidRPr="00907CCC">
        <w:rPr>
          <w:rFonts w:ascii="Times New Roman" w:eastAsia="Times New Roman" w:hAnsi="Times New Roman" w:cs="Times New Roman"/>
          <w:b/>
          <w:sz w:val="24"/>
          <w:szCs w:val="24"/>
          <w:lang w:eastAsia="de-DE"/>
        </w:rPr>
        <w:t>a single payment request</w:t>
      </w:r>
      <w:r w:rsidRPr="00907CCC">
        <w:rPr>
          <w:rFonts w:ascii="Times New Roman" w:eastAsia="Times New Roman" w:hAnsi="Times New Roman" w:cs="Times New Roman"/>
          <w:sz w:val="24"/>
          <w:szCs w:val="24"/>
          <w:lang w:eastAsia="de-DE"/>
        </w:rPr>
        <w:t xml:space="preserve">, at the end of </w:t>
      </w:r>
      <w:r w:rsidR="00927F78">
        <w:rPr>
          <w:rFonts w:ascii="Times New Roman" w:eastAsia="Times New Roman" w:hAnsi="Times New Roman" w:cs="Times New Roman"/>
          <w:sz w:val="24"/>
          <w:szCs w:val="24"/>
          <w:lang w:eastAsia="de-DE"/>
        </w:rPr>
        <w:t>each</w:t>
      </w:r>
      <w:r>
        <w:rPr>
          <w:rFonts w:ascii="Times New Roman" w:eastAsia="Times New Roman" w:hAnsi="Times New Roman" w:cs="Times New Roman"/>
          <w:sz w:val="24"/>
          <w:szCs w:val="24"/>
          <w:lang w:eastAsia="de-DE"/>
        </w:rPr>
        <w:t xml:space="preserve"> </w:t>
      </w:r>
      <w:r w:rsidR="00044001">
        <w:rPr>
          <w:rFonts w:ascii="Times New Roman" w:eastAsia="Times New Roman" w:hAnsi="Times New Roman" w:cs="Times New Roman"/>
          <w:sz w:val="24"/>
          <w:szCs w:val="24"/>
          <w:lang w:eastAsia="de-DE"/>
        </w:rPr>
        <w:t>task</w:t>
      </w:r>
      <w:r>
        <w:rPr>
          <w:rFonts w:ascii="Times New Roman" w:eastAsia="Times New Roman" w:hAnsi="Times New Roman" w:cs="Times New Roman"/>
          <w:sz w:val="24"/>
          <w:szCs w:val="24"/>
          <w:lang w:eastAsia="de-DE"/>
        </w:rPr>
        <w:t xml:space="preserve"> </w:t>
      </w:r>
      <w:r w:rsidRPr="00DA6E40">
        <w:rPr>
          <w:rFonts w:ascii="Times New Roman" w:eastAsia="Times New Roman" w:hAnsi="Times New Roman" w:cs="Times New Roman"/>
          <w:sz w:val="24"/>
          <w:szCs w:val="24"/>
          <w:lang w:eastAsia="de-DE"/>
        </w:rPr>
        <w:t>(</w:t>
      </w:r>
      <w:r w:rsidR="0018760F" w:rsidRPr="00DA6E40">
        <w:rPr>
          <w:rFonts w:ascii="Times New Roman" w:eastAsia="Times New Roman" w:hAnsi="Times New Roman" w:cs="Times New Roman"/>
          <w:sz w:val="24"/>
          <w:szCs w:val="24"/>
          <w:lang w:eastAsia="de-DE"/>
        </w:rPr>
        <w:t>Article 8</w:t>
      </w:r>
      <w:r w:rsidRPr="00DA6E40">
        <w:rPr>
          <w:rFonts w:ascii="Times New Roman" w:eastAsia="Times New Roman" w:hAnsi="Times New Roman" w:cs="Times New Roman"/>
          <w:sz w:val="24"/>
          <w:szCs w:val="24"/>
          <w:lang w:eastAsia="de-DE"/>
        </w:rPr>
        <w:t>).</w:t>
      </w:r>
    </w:p>
    <w:p w14:paraId="26CE9B60" w14:textId="79377958" w:rsidR="00907CCC" w:rsidRPr="001F7D55" w:rsidRDefault="008A6566" w:rsidP="00DC5021">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4.</w:t>
      </w:r>
      <w:r w:rsidR="00907CCC" w:rsidRPr="00DC5021">
        <w:rPr>
          <w:rFonts w:ascii="Times New Roman" w:eastAsia="Times New Roman" w:hAnsi="Times New Roman" w:cs="Times New Roman"/>
          <w:b/>
          <w:sz w:val="24"/>
          <w:szCs w:val="24"/>
          <w:lang w:eastAsia="de-DE"/>
        </w:rPr>
        <w:t>2.</w:t>
      </w:r>
      <w:r w:rsidR="00907CCC">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007026E6" w:rsidRPr="00907CCC">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 xml:space="preserve">may apply the measures set out in </w:t>
      </w:r>
      <w:r w:rsidR="00907CCC" w:rsidRPr="00982123">
        <w:rPr>
          <w:rFonts w:ascii="Times New Roman" w:eastAsia="Times New Roman" w:hAnsi="Times New Roman" w:cs="Times New Roman"/>
          <w:sz w:val="24"/>
          <w:szCs w:val="24"/>
          <w:lang w:eastAsia="de-DE"/>
        </w:rPr>
        <w:t>Chapter 5</w:t>
      </w:r>
      <w:r w:rsidR="00907CCC" w:rsidRPr="00907CCC">
        <w:rPr>
          <w:rFonts w:ascii="Times New Roman" w:eastAsia="Times New Roman" w:hAnsi="Times New Roman" w:cs="Times New Roman"/>
          <w:sz w:val="24"/>
          <w:szCs w:val="24"/>
          <w:lang w:eastAsia="de-DE"/>
        </w:rPr>
        <w:t xml:space="preserve">, and in particular reject the fees </w:t>
      </w:r>
      <w:r w:rsidR="00907CCC" w:rsidRPr="0018760F">
        <w:rPr>
          <w:rFonts w:ascii="Times New Roman" w:eastAsia="Times New Roman" w:hAnsi="Times New Roman" w:cs="Times New Roman"/>
          <w:sz w:val="24"/>
          <w:szCs w:val="24"/>
          <w:lang w:eastAsia="de-DE"/>
        </w:rPr>
        <w:t>(</w:t>
      </w:r>
      <w:r w:rsidR="0018760F" w:rsidRPr="00A94858">
        <w:rPr>
          <w:rFonts w:ascii="Times New Roman" w:eastAsia="Times New Roman" w:hAnsi="Times New Roman" w:cs="Times New Roman"/>
          <w:sz w:val="24"/>
          <w:szCs w:val="24"/>
          <w:lang w:eastAsia="de-DE"/>
        </w:rPr>
        <w:t>see Article 15</w:t>
      </w:r>
      <w:r w:rsidR="00907CCC" w:rsidRPr="0018760F">
        <w:rPr>
          <w:rFonts w:ascii="Times New Roman" w:eastAsia="Times New Roman" w:hAnsi="Times New Roman" w:cs="Times New Roman"/>
          <w:sz w:val="24"/>
          <w:szCs w:val="24"/>
          <w:lang w:eastAsia="de-DE"/>
        </w:rPr>
        <w:t>)</w:t>
      </w:r>
      <w:r w:rsidR="00907CCC" w:rsidRPr="00907CCC">
        <w:rPr>
          <w:rFonts w:ascii="Times New Roman" w:eastAsia="Times New Roman" w:hAnsi="Times New Roman" w:cs="Times New Roman"/>
          <w:sz w:val="24"/>
          <w:szCs w:val="24"/>
          <w:lang w:eastAsia="de-DE"/>
        </w:rPr>
        <w:t>.</w:t>
      </w:r>
    </w:p>
    <w:p w14:paraId="7D9AE040" w14:textId="77777777" w:rsidR="00044001" w:rsidRDefault="00044001">
      <w:pPr>
        <w:rPr>
          <w:rFonts w:ascii="Times New Roman" w:eastAsia="Calibri" w:hAnsi="Times New Roman" w:cs="Times New Roman"/>
          <w:b/>
          <w:sz w:val="24"/>
          <w:szCs w:val="24"/>
          <w:lang w:eastAsia="de-DE"/>
        </w:rPr>
      </w:pPr>
      <w:bookmarkStart w:id="12" w:name="_Toc368924303"/>
      <w:r>
        <w:br w:type="page"/>
      </w:r>
    </w:p>
    <w:p w14:paraId="100C074B" w14:textId="216D6A7C" w:rsidR="00751E2D" w:rsidRPr="00A23EBE" w:rsidRDefault="00751E2D" w:rsidP="00225213">
      <w:pPr>
        <w:pStyle w:val="Heading2"/>
        <w:ind w:left="0" w:firstLine="0"/>
      </w:pPr>
      <w:bookmarkStart w:id="13" w:name="_Toc60837503"/>
      <w:r w:rsidRPr="00A23EBE">
        <w:lastRenderedPageBreak/>
        <w:t>ALLOWANCES AND REIMBURSEMENT OF EXPENSES</w:t>
      </w:r>
      <w:bookmarkEnd w:id="12"/>
      <w:bookmarkEnd w:id="13"/>
    </w:p>
    <w:p w14:paraId="388087DC" w14:textId="76CA1A0C" w:rsidR="00FE06F5" w:rsidRPr="000540C8" w:rsidRDefault="008A6566" w:rsidP="00DC5021">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5.1.</w:t>
      </w:r>
      <w:r>
        <w:rPr>
          <w:rFonts w:ascii="Times New Roman" w:eastAsia="Times New Roman" w:hAnsi="Times New Roman" w:cs="Times New Roman"/>
          <w:sz w:val="24"/>
          <w:szCs w:val="24"/>
          <w:lang w:eastAsia="de-DE"/>
        </w:rPr>
        <w:t xml:space="preserve"> </w:t>
      </w:r>
      <w:r w:rsidR="004A18D1" w:rsidRPr="000540C8">
        <w:rPr>
          <w:rFonts w:ascii="Times New Roman" w:eastAsia="Times New Roman" w:hAnsi="Times New Roman" w:cs="Times New Roman"/>
          <w:sz w:val="24"/>
          <w:szCs w:val="24"/>
          <w:lang w:eastAsia="de-DE"/>
        </w:rPr>
        <w:t xml:space="preserve">In addition to the fees specified in Article </w:t>
      </w:r>
      <w:r w:rsidR="004A18D1">
        <w:rPr>
          <w:rFonts w:ascii="Times New Roman" w:eastAsia="Times New Roman" w:hAnsi="Times New Roman" w:cs="Times New Roman"/>
          <w:sz w:val="24"/>
          <w:szCs w:val="24"/>
          <w:lang w:eastAsia="de-DE"/>
        </w:rPr>
        <w:t>4</w:t>
      </w:r>
      <w:r w:rsidR="004A18D1" w:rsidRPr="000540C8">
        <w:rPr>
          <w:rFonts w:ascii="Times New Roman" w:eastAsia="Times New Roman" w:hAnsi="Times New Roman" w:cs="Times New Roman"/>
          <w:sz w:val="24"/>
          <w:szCs w:val="24"/>
          <w:lang w:eastAsia="de-DE"/>
        </w:rPr>
        <w:t xml:space="preserve">, </w:t>
      </w:r>
      <w:r w:rsidR="004A18D1">
        <w:rPr>
          <w:rFonts w:ascii="Times New Roman" w:eastAsia="Times New Roman" w:hAnsi="Times New Roman" w:cs="Times New Roman"/>
          <w:sz w:val="24"/>
          <w:szCs w:val="24"/>
          <w:lang w:eastAsia="de-DE"/>
        </w:rPr>
        <w:t xml:space="preserve">the expert is entitled to the following allowances and reimbursement of expenses </w:t>
      </w:r>
      <w:r w:rsidR="004A18D1" w:rsidRPr="00E636F4">
        <w:rPr>
          <w:rFonts w:ascii="Times New Roman" w:eastAsia="Times New Roman" w:hAnsi="Times New Roman" w:cs="Times New Roman"/>
          <w:sz w:val="24"/>
          <w:szCs w:val="24"/>
          <w:lang w:eastAsia="de-DE"/>
        </w:rPr>
        <w:t xml:space="preserve">for </w:t>
      </w:r>
      <w:r w:rsidR="004A18D1" w:rsidRPr="00E636F4">
        <w:rPr>
          <w:rFonts w:ascii="Times New Roman" w:eastAsia="Times New Roman" w:hAnsi="Times New Roman" w:cs="Times New Roman"/>
          <w:b/>
          <w:sz w:val="24"/>
          <w:szCs w:val="24"/>
          <w:lang w:eastAsia="de-DE"/>
        </w:rPr>
        <w:t>meeting(s)</w:t>
      </w:r>
      <w:r w:rsidR="004A18D1" w:rsidRPr="00E636F4">
        <w:rPr>
          <w:rFonts w:ascii="Times New Roman" w:eastAsia="Times New Roman" w:hAnsi="Times New Roman" w:cs="Times New Roman"/>
          <w:sz w:val="24"/>
          <w:szCs w:val="24"/>
          <w:lang w:eastAsia="de-DE"/>
        </w:rPr>
        <w:t xml:space="preserve"> and </w:t>
      </w:r>
      <w:r w:rsidR="004A18D1" w:rsidRPr="00E636F4">
        <w:rPr>
          <w:rFonts w:ascii="Times New Roman" w:eastAsia="Times New Roman" w:hAnsi="Times New Roman" w:cs="Times New Roman"/>
          <w:b/>
          <w:sz w:val="24"/>
          <w:szCs w:val="24"/>
          <w:lang w:eastAsia="de-DE"/>
        </w:rPr>
        <w:t>other work involving travel</w:t>
      </w:r>
      <w:r w:rsidR="004A18D1" w:rsidRPr="000540C8">
        <w:rPr>
          <w:rFonts w:ascii="Times New Roman" w:eastAsia="Times New Roman" w:hAnsi="Times New Roman" w:cs="Times New Roman"/>
          <w:sz w:val="24"/>
          <w:szCs w:val="24"/>
          <w:lang w:eastAsia="de-DE"/>
        </w:rPr>
        <w:t>:</w:t>
      </w:r>
    </w:p>
    <w:p w14:paraId="35E8E4EE" w14:textId="3C07986C" w:rsidR="0069246B" w:rsidRPr="00FE06F5" w:rsidRDefault="0069246B" w:rsidP="001F7D55">
      <w:pPr>
        <w:spacing w:after="120" w:line="240" w:lineRule="auto"/>
        <w:ind w:left="426" w:hanging="426"/>
        <w:jc w:val="both"/>
        <w:rPr>
          <w:rFonts w:ascii="Times New Roman" w:eastAsia="Times New Roman" w:hAnsi="Times New Roman" w:cs="Times New Roman"/>
          <w:sz w:val="24"/>
          <w:szCs w:val="24"/>
          <w:lang w:eastAsia="de-DE"/>
        </w:rPr>
      </w:pPr>
      <w:r w:rsidRPr="00FE06F5">
        <w:rPr>
          <w:rFonts w:ascii="Times New Roman" w:eastAsia="Times New Roman" w:hAnsi="Times New Roman" w:cs="Times New Roman"/>
          <w:sz w:val="24"/>
          <w:szCs w:val="24"/>
          <w:lang w:eastAsia="de-DE"/>
        </w:rPr>
        <w:t xml:space="preserve">a. </w:t>
      </w:r>
      <w:r w:rsidR="00044001">
        <w:rPr>
          <w:rFonts w:ascii="Times New Roman" w:eastAsia="Times New Roman" w:hAnsi="Times New Roman" w:cs="Times New Roman"/>
          <w:sz w:val="24"/>
          <w:szCs w:val="24"/>
          <w:lang w:eastAsia="de-DE"/>
        </w:rPr>
        <w:tab/>
      </w:r>
      <w:r w:rsidRPr="00FE06F5">
        <w:rPr>
          <w:rFonts w:ascii="Times New Roman" w:eastAsia="Times New Roman" w:hAnsi="Times New Roman" w:cs="Times New Roman"/>
          <w:sz w:val="24"/>
          <w:szCs w:val="24"/>
          <w:lang w:eastAsia="de-DE"/>
        </w:rPr>
        <w:t xml:space="preserve">Reimburse </w:t>
      </w:r>
      <w:r w:rsidRPr="00907CCC">
        <w:rPr>
          <w:rFonts w:ascii="Times New Roman" w:eastAsia="Times New Roman" w:hAnsi="Times New Roman" w:cs="Times New Roman"/>
          <w:b/>
          <w:sz w:val="24"/>
          <w:szCs w:val="24"/>
          <w:lang w:eastAsia="de-DE"/>
        </w:rPr>
        <w:t>travel expenses</w:t>
      </w:r>
      <w:r w:rsidRPr="00FE06F5">
        <w:rPr>
          <w:rFonts w:ascii="Times New Roman" w:eastAsia="Times New Roman" w:hAnsi="Times New Roman" w:cs="Times New Roman"/>
          <w:sz w:val="24"/>
          <w:szCs w:val="24"/>
          <w:lang w:eastAsia="de-DE"/>
        </w:rPr>
        <w:t xml:space="preserve"> directly connected with the work specified in the Contract, </w:t>
      </w:r>
      <w:r w:rsidR="00907CCC" w:rsidRPr="00907CCC">
        <w:rPr>
          <w:rFonts w:ascii="Times New Roman" w:eastAsia="Times New Roman" w:hAnsi="Times New Roman" w:cs="Times New Roman"/>
          <w:sz w:val="24"/>
          <w:szCs w:val="24"/>
          <w:lang w:eastAsia="de-DE"/>
        </w:rPr>
        <w:t>from the experts official address set out in the Preambl</w:t>
      </w:r>
      <w:r w:rsidR="00DC5021">
        <w:rPr>
          <w:rFonts w:ascii="Times New Roman" w:eastAsia="Times New Roman" w:hAnsi="Times New Roman" w:cs="Times New Roman"/>
          <w:sz w:val="24"/>
          <w:szCs w:val="24"/>
          <w:lang w:eastAsia="de-DE"/>
        </w:rPr>
        <w:t xml:space="preserve">e (or other point of departure </w:t>
      </w:r>
      <w:r w:rsidR="00907CCC" w:rsidRPr="00907CCC">
        <w:rPr>
          <w:rFonts w:ascii="Times New Roman" w:eastAsia="Times New Roman" w:hAnsi="Times New Roman" w:cs="Times New Roman"/>
          <w:sz w:val="24"/>
          <w:szCs w:val="24"/>
          <w:lang w:eastAsia="de-DE"/>
        </w:rPr>
        <w:t xml:space="preserve">if explicitly agreed by the </w:t>
      </w:r>
      <w:r w:rsidR="00A23EBE">
        <w:rPr>
          <w:rFonts w:ascii="Times New Roman" w:eastAsia="Times New Roman" w:hAnsi="Times New Roman" w:cs="Times New Roman"/>
          <w:sz w:val="24"/>
          <w:szCs w:val="24"/>
          <w:lang w:eastAsia="de-DE"/>
        </w:rPr>
        <w:t>contracting authority</w:t>
      </w:r>
      <w:r w:rsidR="007026E6">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before the travel arrangements are fixed) to the place of the meeting(s) and back</w:t>
      </w:r>
      <w:r w:rsidR="00907CCC">
        <w:rPr>
          <w:rFonts w:ascii="Times New Roman" w:eastAsia="Times New Roman" w:hAnsi="Times New Roman" w:cs="Times New Roman"/>
          <w:sz w:val="24"/>
          <w:szCs w:val="24"/>
          <w:lang w:eastAsia="de-DE"/>
        </w:rPr>
        <w:t>.</w:t>
      </w:r>
    </w:p>
    <w:p w14:paraId="10F29150" w14:textId="0A6F3F34" w:rsidR="008F3144" w:rsidRDefault="00B24A19" w:rsidP="001F7D55">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69246B" w:rsidRPr="00FE06F5">
        <w:rPr>
          <w:rFonts w:ascii="Times New Roman" w:eastAsia="Times New Roman" w:hAnsi="Times New Roman" w:cs="Times New Roman"/>
          <w:sz w:val="24"/>
          <w:szCs w:val="24"/>
          <w:lang w:eastAsia="de-DE"/>
        </w:rPr>
        <w:t xml:space="preserve">In exceptional and justified cases, the </w:t>
      </w:r>
      <w:r w:rsidR="00A23EBE">
        <w:rPr>
          <w:rFonts w:ascii="Times New Roman" w:eastAsia="Times New Roman" w:hAnsi="Times New Roman" w:cs="Times New Roman"/>
          <w:sz w:val="24"/>
          <w:szCs w:val="24"/>
          <w:lang w:eastAsia="de-DE"/>
        </w:rPr>
        <w:t>contracting authority</w:t>
      </w:r>
      <w:r w:rsidR="0069246B" w:rsidRPr="00FE06F5">
        <w:rPr>
          <w:rFonts w:ascii="Times New Roman" w:eastAsia="Times New Roman" w:hAnsi="Times New Roman" w:cs="Times New Roman"/>
          <w:sz w:val="24"/>
          <w:szCs w:val="24"/>
          <w:lang w:eastAsia="de-DE"/>
        </w:rPr>
        <w:t xml:space="preserve"> may agree to a different point of departure.  This agreement must be given before any travel tickets are purchased. </w:t>
      </w:r>
    </w:p>
    <w:p w14:paraId="50690982" w14:textId="68D86ACE" w:rsidR="0069246B" w:rsidRDefault="008A0BA8" w:rsidP="004A18D1">
      <w:pPr>
        <w:spacing w:after="120" w:line="240" w:lineRule="auto"/>
        <w:ind w:left="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If the expert changes the point of departure without the </w:t>
      </w:r>
      <w:r w:rsidR="00A23EBE">
        <w:rPr>
          <w:rFonts w:ascii="Times New Roman" w:eastAsia="Times New Roman" w:hAnsi="Times New Roman" w:cs="Times New Roman"/>
          <w:sz w:val="24"/>
          <w:szCs w:val="24"/>
          <w:lang w:eastAsia="de-DE"/>
        </w:rPr>
        <w:t>contracting authority</w:t>
      </w:r>
      <w:r>
        <w:rPr>
          <w:rFonts w:ascii="Times New Roman" w:eastAsia="Times New Roman" w:hAnsi="Times New Roman" w:cs="Times New Roman"/>
          <w:sz w:val="24"/>
          <w:szCs w:val="24"/>
          <w:lang w:eastAsia="de-DE"/>
        </w:rPr>
        <w:t>’s prior agreement, the reimbursement will be limited to the price of one return ticket from the expert’s official address</w:t>
      </w:r>
      <w:r w:rsidR="00B24A19">
        <w:rPr>
          <w:rFonts w:ascii="Times New Roman" w:eastAsia="Times New Roman" w:hAnsi="Times New Roman" w:cs="Times New Roman"/>
          <w:sz w:val="24"/>
          <w:szCs w:val="24"/>
          <w:lang w:eastAsia="de-DE"/>
        </w:rPr>
        <w:t>.</w:t>
      </w:r>
    </w:p>
    <w:p w14:paraId="2013D820" w14:textId="7D5D4F79" w:rsidR="0069246B" w:rsidRPr="00FE06F5" w:rsidRDefault="0069246B" w:rsidP="001F7D55">
      <w:pPr>
        <w:spacing w:after="120" w:line="240" w:lineRule="auto"/>
        <w:ind w:left="426" w:hanging="426"/>
        <w:jc w:val="both"/>
        <w:rPr>
          <w:rFonts w:ascii="Times New Roman" w:eastAsia="Times New Roman" w:hAnsi="Times New Roman" w:cs="Times New Roman"/>
          <w:sz w:val="24"/>
          <w:szCs w:val="24"/>
          <w:lang w:eastAsia="de-DE"/>
        </w:rPr>
      </w:pPr>
      <w:r w:rsidRPr="00FE06F5">
        <w:rPr>
          <w:rFonts w:ascii="Times New Roman" w:eastAsia="Times New Roman" w:hAnsi="Times New Roman" w:cs="Times New Roman"/>
          <w:sz w:val="24"/>
          <w:szCs w:val="24"/>
          <w:lang w:eastAsia="de-DE"/>
        </w:rPr>
        <w:t>b</w:t>
      </w:r>
      <w:r w:rsidR="00FE06F5">
        <w:rPr>
          <w:rFonts w:ascii="Times New Roman" w:eastAsia="Times New Roman" w:hAnsi="Times New Roman" w:cs="Times New Roman"/>
          <w:sz w:val="24"/>
          <w:szCs w:val="24"/>
          <w:lang w:eastAsia="de-DE"/>
        </w:rPr>
        <w:t xml:space="preserve">. </w:t>
      </w:r>
      <w:r w:rsidR="00044001">
        <w:rPr>
          <w:rFonts w:ascii="Times New Roman" w:eastAsia="Times New Roman" w:hAnsi="Times New Roman" w:cs="Times New Roman"/>
          <w:sz w:val="24"/>
          <w:szCs w:val="24"/>
          <w:lang w:eastAsia="de-DE"/>
        </w:rPr>
        <w:tab/>
      </w:r>
      <w:r w:rsidR="004A18D1">
        <w:rPr>
          <w:rFonts w:ascii="Times New Roman" w:eastAsia="Times New Roman" w:hAnsi="Times New Roman" w:cs="Times New Roman"/>
          <w:sz w:val="24"/>
          <w:szCs w:val="24"/>
          <w:lang w:eastAsia="de-DE"/>
        </w:rPr>
        <w:t xml:space="preserve">a </w:t>
      </w:r>
      <w:r w:rsidRPr="00907CCC">
        <w:rPr>
          <w:rFonts w:ascii="Times New Roman" w:eastAsia="Times New Roman" w:hAnsi="Times New Roman" w:cs="Times New Roman"/>
          <w:b/>
          <w:sz w:val="24"/>
          <w:szCs w:val="24"/>
          <w:lang w:eastAsia="de-DE"/>
        </w:rPr>
        <w:t>daily allowance</w:t>
      </w:r>
      <w:r w:rsidRPr="00FE06F5">
        <w:rPr>
          <w:rFonts w:ascii="Times New Roman" w:eastAsia="Times New Roman" w:hAnsi="Times New Roman" w:cs="Times New Roman"/>
          <w:sz w:val="24"/>
          <w:szCs w:val="24"/>
          <w:lang w:eastAsia="de-DE"/>
        </w:rPr>
        <w:t xml:space="preserve"> in the form of a lump sum in accordance with </w:t>
      </w:r>
      <w:r w:rsidR="00A775AF" w:rsidRPr="005F7B35">
        <w:rPr>
          <w:rFonts w:ascii="Times New Roman" w:eastAsia="Times New Roman" w:hAnsi="Times New Roman" w:cs="Times New Roman"/>
          <w:sz w:val="24"/>
          <w:szCs w:val="24"/>
          <w:lang w:eastAsia="de-DE"/>
        </w:rPr>
        <w:t>Annex 5.</w:t>
      </w:r>
    </w:p>
    <w:p w14:paraId="0C1AFB07" w14:textId="0FD03B73" w:rsidR="006A79CF" w:rsidRDefault="00B24A19" w:rsidP="001F7D55">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69246B" w:rsidRPr="00FE06F5">
        <w:rPr>
          <w:rFonts w:ascii="Times New Roman" w:eastAsia="Times New Roman" w:hAnsi="Times New Roman" w:cs="Times New Roman"/>
          <w:sz w:val="24"/>
          <w:szCs w:val="24"/>
          <w:lang w:eastAsia="de-DE"/>
        </w:rPr>
        <w:t xml:space="preserve">Half a </w:t>
      </w:r>
      <w:r w:rsidR="0049522A">
        <w:rPr>
          <w:rFonts w:ascii="Times New Roman" w:eastAsia="Times New Roman" w:hAnsi="Times New Roman" w:cs="Times New Roman"/>
          <w:sz w:val="24"/>
          <w:szCs w:val="24"/>
          <w:lang w:eastAsia="de-DE"/>
        </w:rPr>
        <w:t>daily allowance</w:t>
      </w:r>
      <w:r w:rsidR="0069246B" w:rsidRPr="00FE06F5">
        <w:rPr>
          <w:rFonts w:ascii="Times New Roman" w:eastAsia="Times New Roman" w:hAnsi="Times New Roman" w:cs="Times New Roman"/>
          <w:sz w:val="24"/>
          <w:szCs w:val="24"/>
          <w:lang w:eastAsia="de-DE"/>
        </w:rPr>
        <w:t xml:space="preserve"> shall be due when an accommodation allowance is granted in case an expert has to spend a night at the place of the meeting due to incompatible travel schedule.</w:t>
      </w:r>
      <w:r w:rsidR="00DC5021">
        <w:rPr>
          <w:rFonts w:ascii="Times New Roman" w:eastAsia="Times New Roman" w:hAnsi="Times New Roman" w:cs="Times New Roman"/>
          <w:sz w:val="24"/>
          <w:szCs w:val="24"/>
          <w:lang w:eastAsia="de-DE"/>
        </w:rPr>
        <w:t xml:space="preserve">  </w:t>
      </w:r>
      <w:r w:rsidR="006A79CF" w:rsidRPr="00F91A43">
        <w:rPr>
          <w:rFonts w:ascii="Times New Roman" w:eastAsia="Times New Roman" w:hAnsi="Times New Roman" w:cs="Times New Roman"/>
          <w:sz w:val="24"/>
          <w:szCs w:val="24"/>
          <w:lang w:eastAsia="de-DE"/>
        </w:rPr>
        <w:t>In case a lunch and</w:t>
      </w:r>
      <w:r w:rsidR="0049522A">
        <w:rPr>
          <w:rFonts w:ascii="Times New Roman" w:eastAsia="Times New Roman" w:hAnsi="Times New Roman" w:cs="Times New Roman"/>
          <w:sz w:val="24"/>
          <w:szCs w:val="24"/>
          <w:lang w:eastAsia="de-DE"/>
        </w:rPr>
        <w:t>/or a</w:t>
      </w:r>
      <w:r w:rsidR="006A79CF" w:rsidRPr="00F91A43">
        <w:rPr>
          <w:rFonts w:ascii="Times New Roman" w:eastAsia="Times New Roman" w:hAnsi="Times New Roman" w:cs="Times New Roman"/>
          <w:sz w:val="24"/>
          <w:szCs w:val="24"/>
          <w:lang w:eastAsia="de-DE"/>
        </w:rPr>
        <w:t xml:space="preserve"> dinner are offered by the organisers, </w:t>
      </w:r>
      <w:r w:rsidR="0039067F" w:rsidRPr="00F91A43">
        <w:rPr>
          <w:rFonts w:ascii="Times New Roman" w:eastAsia="Times New Roman" w:hAnsi="Times New Roman" w:cs="Times New Roman"/>
          <w:sz w:val="24"/>
          <w:szCs w:val="24"/>
          <w:lang w:eastAsia="de-DE"/>
        </w:rPr>
        <w:t xml:space="preserve">only half a </w:t>
      </w:r>
      <w:r w:rsidR="00DC5021">
        <w:rPr>
          <w:rFonts w:ascii="Times New Roman" w:eastAsia="Times New Roman" w:hAnsi="Times New Roman" w:cs="Times New Roman"/>
          <w:sz w:val="24"/>
          <w:szCs w:val="24"/>
          <w:lang w:eastAsia="de-DE"/>
        </w:rPr>
        <w:t>daily allowance</w:t>
      </w:r>
      <w:r w:rsidR="0039067F" w:rsidRPr="00F91A43">
        <w:rPr>
          <w:rFonts w:ascii="Times New Roman" w:eastAsia="Times New Roman" w:hAnsi="Times New Roman" w:cs="Times New Roman"/>
          <w:sz w:val="24"/>
          <w:szCs w:val="24"/>
          <w:lang w:eastAsia="de-DE"/>
        </w:rPr>
        <w:t xml:space="preserve"> shall be due</w:t>
      </w:r>
      <w:r w:rsidR="006A79CF" w:rsidRPr="00F91A43">
        <w:rPr>
          <w:rFonts w:ascii="Times New Roman" w:eastAsia="Times New Roman" w:hAnsi="Times New Roman" w:cs="Times New Roman"/>
          <w:sz w:val="24"/>
          <w:szCs w:val="24"/>
          <w:lang w:eastAsia="de-DE"/>
        </w:rPr>
        <w:t>.</w:t>
      </w:r>
    </w:p>
    <w:p w14:paraId="2C57D57D" w14:textId="7C7B5263" w:rsidR="0069246B" w:rsidRDefault="00DC5021" w:rsidP="004A18D1">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w:t>
      </w:r>
      <w:r w:rsidR="004B138D">
        <w:rPr>
          <w:rFonts w:ascii="Times New Roman" w:eastAsia="Times New Roman" w:hAnsi="Times New Roman" w:cs="Times New Roman"/>
          <w:sz w:val="24"/>
          <w:szCs w:val="24"/>
          <w:lang w:eastAsia="de-DE"/>
        </w:rPr>
        <w:t>.</w:t>
      </w:r>
      <w:r w:rsidR="004A18D1">
        <w:rPr>
          <w:rFonts w:ascii="Times New Roman" w:eastAsia="Times New Roman" w:hAnsi="Times New Roman" w:cs="Times New Roman"/>
          <w:sz w:val="24"/>
          <w:szCs w:val="24"/>
          <w:lang w:eastAsia="de-DE"/>
        </w:rPr>
        <w:tab/>
        <w:t xml:space="preserve">An </w:t>
      </w:r>
      <w:r w:rsidR="0069246B" w:rsidRPr="00907CCC">
        <w:rPr>
          <w:rFonts w:ascii="Times New Roman" w:eastAsia="Times New Roman" w:hAnsi="Times New Roman" w:cs="Times New Roman"/>
          <w:b/>
          <w:sz w:val="24"/>
          <w:szCs w:val="24"/>
          <w:lang w:eastAsia="de-DE"/>
        </w:rPr>
        <w:t>accommodation allowance</w:t>
      </w:r>
      <w:r w:rsidR="0069246B" w:rsidRPr="00FE06F5">
        <w:rPr>
          <w:rFonts w:ascii="Times New Roman" w:eastAsia="Times New Roman" w:hAnsi="Times New Roman" w:cs="Times New Roman"/>
          <w:sz w:val="24"/>
          <w:szCs w:val="24"/>
          <w:lang w:eastAsia="de-DE"/>
        </w:rPr>
        <w:t xml:space="preserve"> </w:t>
      </w:r>
      <w:r w:rsidR="00DA6E40">
        <w:rPr>
          <w:rFonts w:ascii="Times New Roman" w:eastAsia="Times New Roman" w:hAnsi="Times New Roman" w:cs="Times New Roman"/>
          <w:sz w:val="24"/>
          <w:szCs w:val="24"/>
          <w:lang w:eastAsia="de-DE"/>
        </w:rPr>
        <w:t>based on real amounts paid by the expert</w:t>
      </w:r>
      <w:r w:rsidR="00435277">
        <w:rPr>
          <w:rFonts w:ascii="Times New Roman" w:eastAsia="Times New Roman" w:hAnsi="Times New Roman" w:cs="Times New Roman"/>
          <w:sz w:val="24"/>
          <w:szCs w:val="24"/>
          <w:lang w:eastAsia="de-DE"/>
        </w:rPr>
        <w:t xml:space="preserve">, with a maximum amount as stated in </w:t>
      </w:r>
      <w:r w:rsidR="00435277" w:rsidRPr="00561D18">
        <w:rPr>
          <w:rFonts w:ascii="Times New Roman" w:eastAsia="Times New Roman" w:hAnsi="Times New Roman" w:cs="Times New Roman"/>
          <w:sz w:val="24"/>
          <w:szCs w:val="24"/>
          <w:lang w:eastAsia="de-DE"/>
        </w:rPr>
        <w:t>Annex 5</w:t>
      </w:r>
      <w:r w:rsidR="00DA6E40">
        <w:rPr>
          <w:rFonts w:ascii="Times New Roman" w:eastAsia="Times New Roman" w:hAnsi="Times New Roman" w:cs="Times New Roman"/>
          <w:sz w:val="24"/>
          <w:szCs w:val="24"/>
          <w:lang w:eastAsia="de-DE"/>
        </w:rPr>
        <w:t>. This allowance will be reimbursed on presentation of original supporting documents</w:t>
      </w:r>
      <w:r w:rsidR="00435277">
        <w:rPr>
          <w:rFonts w:ascii="Times New Roman" w:eastAsia="Times New Roman" w:hAnsi="Times New Roman" w:cs="Times New Roman"/>
          <w:sz w:val="24"/>
          <w:szCs w:val="24"/>
          <w:lang w:eastAsia="de-DE"/>
        </w:rPr>
        <w:t xml:space="preserve"> with the abovementioned limitation</w:t>
      </w:r>
      <w:r w:rsidR="00DA6E40">
        <w:rPr>
          <w:rFonts w:ascii="Times New Roman" w:eastAsia="Times New Roman" w:hAnsi="Times New Roman" w:cs="Times New Roman"/>
          <w:sz w:val="24"/>
          <w:szCs w:val="24"/>
          <w:lang w:eastAsia="de-DE"/>
        </w:rPr>
        <w:t>.</w:t>
      </w:r>
    </w:p>
    <w:p w14:paraId="372D3D39" w14:textId="51865486" w:rsidR="0069246B" w:rsidRPr="0069246B" w:rsidRDefault="00DC5021" w:rsidP="001F7D55">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69246B" w:rsidRPr="00FE06F5">
        <w:rPr>
          <w:rFonts w:ascii="Times New Roman" w:eastAsia="Times New Roman" w:hAnsi="Times New Roman" w:cs="Times New Roman"/>
          <w:sz w:val="24"/>
          <w:szCs w:val="24"/>
          <w:lang w:eastAsia="de-DE"/>
        </w:rPr>
        <w:t>.</w:t>
      </w:r>
      <w:r w:rsidR="0069246B" w:rsidRPr="00FE06F5">
        <w:rPr>
          <w:rFonts w:ascii="Times New Roman" w:eastAsia="Times New Roman" w:hAnsi="Times New Roman" w:cs="Times New Roman"/>
          <w:sz w:val="24"/>
          <w:szCs w:val="24"/>
          <w:lang w:eastAsia="de-DE"/>
        </w:rPr>
        <w:tab/>
      </w:r>
      <w:r w:rsidR="00B24A19">
        <w:rPr>
          <w:rFonts w:ascii="Times New Roman" w:eastAsia="Times New Roman" w:hAnsi="Times New Roman" w:cs="Times New Roman"/>
          <w:sz w:val="24"/>
          <w:szCs w:val="24"/>
          <w:lang w:eastAsia="de-DE"/>
        </w:rPr>
        <w:t>R</w:t>
      </w:r>
      <w:r w:rsidR="008A5230">
        <w:rPr>
          <w:rFonts w:ascii="Times New Roman" w:eastAsia="Times New Roman" w:hAnsi="Times New Roman" w:cs="Times New Roman"/>
          <w:sz w:val="24"/>
          <w:szCs w:val="24"/>
          <w:lang w:eastAsia="de-DE"/>
        </w:rPr>
        <w:t>eimburse, in justified cases and upon submis</w:t>
      </w:r>
      <w:r w:rsidR="00314F40">
        <w:rPr>
          <w:rFonts w:ascii="Times New Roman" w:eastAsia="Times New Roman" w:hAnsi="Times New Roman" w:cs="Times New Roman"/>
          <w:sz w:val="24"/>
          <w:szCs w:val="24"/>
          <w:lang w:eastAsia="de-DE"/>
        </w:rPr>
        <w:t xml:space="preserve">sion of the required </w:t>
      </w:r>
      <w:r w:rsidR="008A5230">
        <w:rPr>
          <w:rFonts w:ascii="Times New Roman" w:eastAsia="Times New Roman" w:hAnsi="Times New Roman" w:cs="Times New Roman"/>
          <w:sz w:val="24"/>
          <w:szCs w:val="24"/>
          <w:lang w:eastAsia="de-DE"/>
        </w:rPr>
        <w:t>supporting documents, e</w:t>
      </w:r>
      <w:r w:rsidR="0069246B" w:rsidRPr="00FE06F5">
        <w:rPr>
          <w:rFonts w:ascii="Times New Roman" w:eastAsia="Times New Roman" w:hAnsi="Times New Roman" w:cs="Times New Roman"/>
          <w:sz w:val="24"/>
          <w:szCs w:val="24"/>
          <w:lang w:eastAsia="de-DE"/>
        </w:rPr>
        <w:t>xpenses that an invited expert has incurred as a result of special instructions received in writing</w:t>
      </w:r>
      <w:r w:rsidR="00907CCC">
        <w:rPr>
          <w:rFonts w:ascii="Times New Roman" w:eastAsia="Times New Roman" w:hAnsi="Times New Roman" w:cs="Times New Roman"/>
          <w:sz w:val="24"/>
          <w:szCs w:val="24"/>
          <w:lang w:eastAsia="de-DE"/>
        </w:rPr>
        <w:t xml:space="preserve"> by the </w:t>
      </w:r>
      <w:r w:rsidR="00A23EBE">
        <w:rPr>
          <w:rFonts w:ascii="Times New Roman" w:eastAsia="Times New Roman" w:hAnsi="Times New Roman" w:cs="Times New Roman"/>
          <w:sz w:val="24"/>
          <w:szCs w:val="24"/>
          <w:lang w:eastAsia="de-DE"/>
        </w:rPr>
        <w:t>contracting authority</w:t>
      </w:r>
      <w:r w:rsidR="0049522A">
        <w:rPr>
          <w:rFonts w:ascii="Times New Roman" w:eastAsia="Times New Roman" w:hAnsi="Times New Roman" w:cs="Times New Roman"/>
          <w:sz w:val="24"/>
          <w:szCs w:val="24"/>
          <w:lang w:eastAsia="de-DE"/>
        </w:rPr>
        <w:t>.</w:t>
      </w:r>
    </w:p>
    <w:p w14:paraId="58DA3637" w14:textId="296583E7" w:rsidR="002A4174" w:rsidRDefault="00DC5021" w:rsidP="002113B5">
      <w:pPr>
        <w:spacing w:after="240" w:line="240" w:lineRule="auto"/>
        <w:ind w:left="425" w:hanging="425"/>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r w:rsidR="0069246B" w:rsidRPr="00DC5021">
        <w:rPr>
          <w:rFonts w:ascii="Times New Roman" w:eastAsia="Times New Roman" w:hAnsi="Times New Roman" w:cs="Times New Roman"/>
          <w:sz w:val="24"/>
          <w:szCs w:val="24"/>
          <w:lang w:eastAsia="de-DE"/>
        </w:rPr>
        <w:t>.</w:t>
      </w:r>
      <w:r w:rsidR="00B24A19">
        <w:rPr>
          <w:rFonts w:ascii="Times New Roman" w:eastAsia="Times New Roman" w:hAnsi="Times New Roman" w:cs="Times New Roman"/>
          <w:sz w:val="24"/>
          <w:szCs w:val="24"/>
          <w:lang w:eastAsia="de-DE"/>
        </w:rPr>
        <w:tab/>
        <w:t>R</w:t>
      </w:r>
      <w:r w:rsidR="008A5230">
        <w:rPr>
          <w:rFonts w:ascii="Times New Roman" w:eastAsia="Times New Roman" w:hAnsi="Times New Roman" w:cs="Times New Roman"/>
          <w:sz w:val="24"/>
          <w:szCs w:val="24"/>
          <w:lang w:eastAsia="de-DE"/>
        </w:rPr>
        <w:t>eimburse o</w:t>
      </w:r>
      <w:r w:rsidR="001C638C" w:rsidRPr="002A4174">
        <w:rPr>
          <w:rFonts w:ascii="Times New Roman" w:eastAsia="Times New Roman" w:hAnsi="Times New Roman" w:cs="Times New Roman"/>
          <w:sz w:val="24"/>
          <w:szCs w:val="24"/>
          <w:lang w:eastAsia="de-DE"/>
        </w:rPr>
        <w:t>perating costs for participating in a videoconference</w:t>
      </w:r>
      <w:r w:rsidR="0049522A">
        <w:rPr>
          <w:rFonts w:ascii="Times New Roman" w:eastAsia="Times New Roman" w:hAnsi="Times New Roman" w:cs="Times New Roman"/>
          <w:sz w:val="24"/>
          <w:szCs w:val="24"/>
          <w:lang w:eastAsia="de-DE"/>
        </w:rPr>
        <w:t xml:space="preserve"> </w:t>
      </w:r>
      <w:r w:rsidR="001C638C" w:rsidRPr="002A4174">
        <w:rPr>
          <w:rFonts w:ascii="Times New Roman" w:eastAsia="Times New Roman" w:hAnsi="Times New Roman" w:cs="Times New Roman"/>
          <w:sz w:val="24"/>
          <w:szCs w:val="24"/>
          <w:lang w:eastAsia="de-DE"/>
        </w:rPr>
        <w:t xml:space="preserve">if the </w:t>
      </w:r>
      <w:r w:rsidR="00A23EBE">
        <w:rPr>
          <w:rFonts w:ascii="Times New Roman" w:eastAsia="Times New Roman" w:hAnsi="Times New Roman" w:cs="Times New Roman"/>
          <w:sz w:val="24"/>
          <w:szCs w:val="24"/>
          <w:lang w:eastAsia="de-DE"/>
        </w:rPr>
        <w:t>contracting authority</w:t>
      </w:r>
      <w:r w:rsidR="001C638C" w:rsidRPr="002A4174">
        <w:rPr>
          <w:rFonts w:ascii="Times New Roman" w:eastAsia="Times New Roman" w:hAnsi="Times New Roman" w:cs="Times New Roman"/>
          <w:sz w:val="24"/>
          <w:szCs w:val="24"/>
          <w:lang w:eastAsia="de-DE"/>
        </w:rPr>
        <w:t xml:space="preserve"> has agreed to the expert’s participation before the videoconference takes place.</w:t>
      </w:r>
    </w:p>
    <w:p w14:paraId="398EF52E" w14:textId="0D595C10" w:rsidR="00751E2D" w:rsidRPr="00A83EAB" w:rsidRDefault="008A6566" w:rsidP="00B566A2">
      <w:pPr>
        <w:rPr>
          <w:rFonts w:ascii="Times New Roman" w:eastAsia="Times New Roman" w:hAnsi="Times New Roman" w:cs="Times New Roman"/>
          <w:sz w:val="24"/>
          <w:szCs w:val="24"/>
        </w:rPr>
      </w:pPr>
      <w:r w:rsidRPr="00DC5021">
        <w:rPr>
          <w:rFonts w:ascii="Times New Roman" w:eastAsia="Times New Roman" w:hAnsi="Times New Roman" w:cs="Times New Roman"/>
          <w:b/>
          <w:sz w:val="24"/>
          <w:szCs w:val="24"/>
        </w:rPr>
        <w:t>5.</w:t>
      </w:r>
      <w:r w:rsidR="008F3144" w:rsidRPr="00DC5021">
        <w:rPr>
          <w:rFonts w:ascii="Times New Roman" w:eastAsia="Times New Roman" w:hAnsi="Times New Roman" w:cs="Times New Roman"/>
          <w:b/>
          <w:sz w:val="24"/>
          <w:szCs w:val="24"/>
        </w:rPr>
        <w:t>2.</w:t>
      </w:r>
      <w:r w:rsidR="008F3144">
        <w:rPr>
          <w:rFonts w:ascii="Times New Roman" w:eastAsia="Times New Roman" w:hAnsi="Times New Roman" w:cs="Times New Roman"/>
          <w:sz w:val="24"/>
          <w:szCs w:val="24"/>
        </w:rPr>
        <w:t xml:space="preserve"> </w:t>
      </w:r>
      <w:r w:rsidR="00751E2D" w:rsidRPr="00A83EAB">
        <w:rPr>
          <w:rFonts w:ascii="Times New Roman" w:eastAsia="Times New Roman" w:hAnsi="Times New Roman" w:cs="Times New Roman"/>
          <w:sz w:val="24"/>
          <w:szCs w:val="24"/>
        </w:rPr>
        <w:t xml:space="preserve">Other expenses will </w:t>
      </w:r>
      <w:r w:rsidR="00751E2D" w:rsidRPr="004A18D1">
        <w:rPr>
          <w:rFonts w:ascii="Times New Roman" w:eastAsia="Times New Roman" w:hAnsi="Times New Roman" w:cs="Times New Roman"/>
          <w:b/>
          <w:sz w:val="24"/>
          <w:szCs w:val="24"/>
        </w:rPr>
        <w:t>not be reimbursed</w:t>
      </w:r>
      <w:r w:rsidR="00751E2D" w:rsidRPr="00A83EAB">
        <w:rPr>
          <w:rFonts w:ascii="Times New Roman" w:eastAsia="Times New Roman" w:hAnsi="Times New Roman" w:cs="Times New Roman"/>
          <w:sz w:val="24"/>
          <w:szCs w:val="24"/>
        </w:rPr>
        <w:t>, in particular:</w:t>
      </w:r>
    </w:p>
    <w:p w14:paraId="3C60AB65" w14:textId="77777777" w:rsidR="00751E2D" w:rsidRPr="00A83EAB" w:rsidRDefault="00751E2D"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 xml:space="preserve">costs of purchasing equipment or other material needed by the expert to accomplish </w:t>
      </w:r>
      <w:r w:rsidR="00D67453">
        <w:rPr>
          <w:rFonts w:ascii="Times New Roman" w:eastAsia="Times New Roman" w:hAnsi="Times New Roman" w:cs="Times New Roman"/>
          <w:sz w:val="24"/>
          <w:szCs w:val="24"/>
          <w:lang w:eastAsia="de-DE"/>
        </w:rPr>
        <w:t>his/her</w:t>
      </w:r>
      <w:r w:rsidRPr="00A83EAB">
        <w:rPr>
          <w:rFonts w:ascii="Times New Roman" w:eastAsia="Times New Roman" w:hAnsi="Times New Roman" w:cs="Times New Roman"/>
          <w:sz w:val="24"/>
          <w:szCs w:val="24"/>
          <w:lang w:eastAsia="de-DE"/>
        </w:rPr>
        <w:t xml:space="preserve"> tasks;</w:t>
      </w:r>
    </w:p>
    <w:p w14:paraId="639C18AE" w14:textId="77777777" w:rsidR="00751E2D" w:rsidRPr="00A83EAB" w:rsidRDefault="00751E2D"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expenses already declared by the expert under another EU or Euratom contract or grant (including grants awarded by a Member State and financed by the EU or Euratom budget and grants awarded by bodies other than the Commission for the purpose of implementing the EU or Euratom budget);</w:t>
      </w:r>
    </w:p>
    <w:p w14:paraId="1497A7DE" w14:textId="77777777" w:rsidR="00907CCC" w:rsidRDefault="00751E2D"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sidRPr="00A83EAB">
        <w:rPr>
          <w:rFonts w:ascii="Times New Roman" w:eastAsia="Times New Roman" w:hAnsi="Times New Roman" w:cs="Times New Roman"/>
          <w:sz w:val="24"/>
          <w:szCs w:val="24"/>
          <w:lang w:eastAsia="de-DE"/>
        </w:rPr>
        <w:t>reckless or excessive expenses</w:t>
      </w:r>
      <w:r w:rsidR="00907CCC">
        <w:rPr>
          <w:rFonts w:ascii="Times New Roman" w:eastAsia="Times New Roman" w:hAnsi="Times New Roman" w:cs="Times New Roman"/>
          <w:sz w:val="24"/>
          <w:szCs w:val="24"/>
          <w:lang w:eastAsia="de-DE"/>
        </w:rPr>
        <w:t>;</w:t>
      </w:r>
    </w:p>
    <w:p w14:paraId="0834DC44" w14:textId="77777777" w:rsidR="00907CCC" w:rsidRDefault="00907CCC"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deductible VAT;</w:t>
      </w:r>
    </w:p>
    <w:p w14:paraId="5CA34C64" w14:textId="77777777" w:rsidR="00A775AF" w:rsidRDefault="00907CCC"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currency exchange losses</w:t>
      </w:r>
    </w:p>
    <w:p w14:paraId="766BC6FD" w14:textId="0341CA66" w:rsidR="00751E2D" w:rsidRDefault="00A775AF" w:rsidP="00575ABF">
      <w:pPr>
        <w:numPr>
          <w:ilvl w:val="0"/>
          <w:numId w:val="29"/>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bus/metro/taxi tickets within a city.</w:t>
      </w:r>
    </w:p>
    <w:p w14:paraId="3B02B2DA" w14:textId="36820BFC" w:rsidR="007B23E7" w:rsidRDefault="004A18D1" w:rsidP="00A23EBE">
      <w:pPr>
        <w:spacing w:after="120"/>
        <w:jc w:val="both"/>
        <w:rPr>
          <w:rFonts w:ascii="Times New Roman" w:eastAsia="Calibri" w:hAnsi="Times New Roman" w:cs="Times New Roman"/>
          <w:b/>
          <w:sz w:val="24"/>
          <w:szCs w:val="24"/>
          <w:u w:val="single"/>
        </w:rPr>
      </w:pPr>
      <w:r w:rsidRPr="00DC5021">
        <w:rPr>
          <w:rFonts w:ascii="Times New Roman" w:eastAsia="Times New Roman" w:hAnsi="Times New Roman" w:cs="Times New Roman"/>
          <w:b/>
          <w:sz w:val="24"/>
          <w:szCs w:val="24"/>
          <w:lang w:eastAsia="de-DE"/>
        </w:rPr>
        <w:t>5.3.</w:t>
      </w:r>
      <w:r w:rsidR="00DC5021">
        <w:rPr>
          <w:rFonts w:ascii="Times New Roman" w:eastAsia="Times New Roman" w:hAnsi="Times New Roman" w:cs="Times New Roman"/>
          <w:b/>
          <w:sz w:val="24"/>
          <w:szCs w:val="24"/>
          <w:lang w:eastAsia="de-DE"/>
        </w:rPr>
        <w:tab/>
      </w:r>
      <w:r w:rsidRPr="004A18D1">
        <w:rPr>
          <w:rFonts w:ascii="Times New Roman" w:eastAsia="Times New Roman" w:hAnsi="Times New Roman" w:cs="Times New Roman"/>
          <w:sz w:val="24"/>
          <w:szCs w:val="24"/>
          <w:lang w:eastAsia="de-DE"/>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Pr="004A18D1">
        <w:rPr>
          <w:rFonts w:ascii="Times New Roman" w:eastAsia="Times New Roman" w:hAnsi="Times New Roman" w:cs="Times New Roman"/>
          <w:sz w:val="24"/>
          <w:szCs w:val="24"/>
          <w:lang w:eastAsia="de-DE"/>
        </w:rPr>
        <w:t xml:space="preserve"> may apply the measures set out in Chapter 5, and in particular reject the allowances and expenses (see Article 15).</w:t>
      </w:r>
      <w:bookmarkStart w:id="14" w:name="_Toc368924304"/>
      <w:r w:rsidR="007B23E7">
        <w:br w:type="page"/>
      </w:r>
    </w:p>
    <w:p w14:paraId="1FBDDAD0" w14:textId="13EB0A9C" w:rsidR="00751E2D" w:rsidRPr="00751E2D" w:rsidRDefault="00751E2D" w:rsidP="003D0077">
      <w:pPr>
        <w:pStyle w:val="Heading1"/>
      </w:pPr>
      <w:bookmarkStart w:id="15" w:name="_Toc60837504"/>
      <w:r w:rsidRPr="00751E2D">
        <w:lastRenderedPageBreak/>
        <w:t>RIGHTS AND OBLIGATIONS OF THE PARTIES</w:t>
      </w:r>
      <w:bookmarkEnd w:id="14"/>
      <w:bookmarkEnd w:id="15"/>
    </w:p>
    <w:p w14:paraId="51801DA0" w14:textId="77777777" w:rsidR="00751E2D" w:rsidRPr="00751E2D" w:rsidRDefault="00751E2D" w:rsidP="00225213">
      <w:pPr>
        <w:pStyle w:val="Heading2"/>
        <w:ind w:left="0"/>
      </w:pPr>
      <w:bookmarkStart w:id="16" w:name="_Toc368924305"/>
      <w:bookmarkStart w:id="17" w:name="_Toc60837505"/>
      <w:r w:rsidRPr="00751E2D">
        <w:t>PERFORMANCE OF THE CONTRACT</w:t>
      </w:r>
      <w:bookmarkEnd w:id="16"/>
      <w:bookmarkEnd w:id="17"/>
    </w:p>
    <w:p w14:paraId="3AFD6894" w14:textId="0B56A04A" w:rsidR="00751E2D" w:rsidRPr="00751E2D" w:rsidRDefault="008A6566" w:rsidP="00D6129D">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6.1.</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The expert must</w:t>
      </w:r>
      <w:r w:rsidR="00751E2D" w:rsidRPr="00751E2D">
        <w:rPr>
          <w:rFonts w:ascii="Times New Roman" w:eastAsia="Times New Roman" w:hAnsi="Times New Roman" w:cs="Times New Roman"/>
          <w:sz w:val="24"/>
          <w:szCs w:val="24"/>
          <w:lang w:eastAsia="en-GB"/>
        </w:rPr>
        <w:t xml:space="preserve"> </w:t>
      </w:r>
      <w:r w:rsidR="00751E2D" w:rsidRPr="004A18D1">
        <w:rPr>
          <w:rFonts w:ascii="Times New Roman" w:eastAsia="Times New Roman" w:hAnsi="Times New Roman" w:cs="Times New Roman"/>
          <w:b/>
          <w:sz w:val="24"/>
          <w:szCs w:val="24"/>
          <w:lang w:eastAsia="en-GB"/>
        </w:rPr>
        <w:t>perform</w:t>
      </w:r>
      <w:r w:rsidR="00751E2D" w:rsidRPr="00751E2D">
        <w:rPr>
          <w:rFonts w:ascii="Times New Roman" w:eastAsia="Times New Roman" w:hAnsi="Times New Roman" w:cs="Times New Roman"/>
          <w:sz w:val="24"/>
          <w:szCs w:val="24"/>
          <w:lang w:eastAsia="en-GB"/>
        </w:rPr>
        <w:t xml:space="preserve"> the Contract in compliance with </w:t>
      </w:r>
      <w:r w:rsidR="00907CCC">
        <w:rPr>
          <w:rFonts w:ascii="Times New Roman" w:eastAsia="Times New Roman" w:hAnsi="Times New Roman" w:cs="Times New Roman"/>
          <w:sz w:val="24"/>
          <w:szCs w:val="24"/>
          <w:lang w:eastAsia="en-GB"/>
        </w:rPr>
        <w:t xml:space="preserve">all </w:t>
      </w:r>
      <w:r w:rsidR="00751E2D" w:rsidRPr="00751E2D">
        <w:rPr>
          <w:rFonts w:ascii="Times New Roman" w:eastAsia="Times New Roman" w:hAnsi="Times New Roman" w:cs="Times New Roman"/>
          <w:sz w:val="24"/>
          <w:szCs w:val="24"/>
          <w:lang w:eastAsia="en-GB"/>
        </w:rPr>
        <w:t xml:space="preserve">its provisions </w:t>
      </w:r>
      <w:r w:rsidR="00751E2D" w:rsidRPr="00751E2D">
        <w:rPr>
          <w:rFonts w:ascii="Times New Roman" w:eastAsia="Times New Roman" w:hAnsi="Times New Roman" w:cs="Times New Roman"/>
          <w:bCs/>
          <w:sz w:val="24"/>
          <w:szCs w:val="24"/>
          <w:lang w:eastAsia="en-GB"/>
        </w:rPr>
        <w:t xml:space="preserve">and legal obligations under applicable EU, international and national law. </w:t>
      </w:r>
    </w:p>
    <w:p w14:paraId="26A1CD5C" w14:textId="7B56CB78" w:rsidR="00751E2D" w:rsidRPr="00751E2D" w:rsidRDefault="00751E2D" w:rsidP="00D6129D">
      <w:pPr>
        <w:spacing w:after="120" w:line="240" w:lineRule="auto"/>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bCs/>
          <w:sz w:val="24"/>
          <w:szCs w:val="24"/>
          <w:lang w:eastAsia="en-GB"/>
        </w:rPr>
        <w:t xml:space="preserve">The expert </w:t>
      </w:r>
      <w:r w:rsidRPr="00751E2D">
        <w:rPr>
          <w:rFonts w:ascii="Times New Roman" w:eastAsia="Times New Roman" w:hAnsi="Times New Roman" w:cs="Times New Roman"/>
          <w:sz w:val="24"/>
          <w:szCs w:val="24"/>
          <w:lang w:eastAsia="en-GB"/>
        </w:rPr>
        <w:t xml:space="preserve">must </w:t>
      </w:r>
      <w:r w:rsidR="00907CCC">
        <w:rPr>
          <w:rFonts w:ascii="Times New Roman" w:eastAsia="Times New Roman" w:hAnsi="Times New Roman" w:cs="Times New Roman"/>
          <w:sz w:val="24"/>
          <w:szCs w:val="24"/>
          <w:lang w:eastAsia="en-GB"/>
        </w:rPr>
        <w:t xml:space="preserve">implement the contract </w:t>
      </w:r>
      <w:r w:rsidRPr="00751E2D">
        <w:rPr>
          <w:rFonts w:ascii="Times New Roman" w:eastAsia="Times New Roman" w:hAnsi="Times New Roman" w:cs="Times New Roman"/>
          <w:sz w:val="24"/>
          <w:szCs w:val="24"/>
          <w:lang w:eastAsia="en-GB"/>
        </w:rPr>
        <w:t>fully, within the set deadlines and to the highest professional standards.</w:t>
      </w:r>
    </w:p>
    <w:p w14:paraId="34406EBA" w14:textId="3A8C1B3C" w:rsidR="00907CCC" w:rsidRDefault="00751E2D" w:rsidP="00D6129D">
      <w:pPr>
        <w:spacing w:after="120" w:line="240" w:lineRule="auto"/>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The expert must, in particular</w:t>
      </w:r>
      <w:r w:rsidR="00907CCC">
        <w:rPr>
          <w:rFonts w:ascii="Times New Roman" w:eastAsia="Times New Roman" w:hAnsi="Times New Roman" w:cs="Times New Roman"/>
          <w:sz w:val="24"/>
          <w:szCs w:val="24"/>
          <w:lang w:eastAsia="en-GB"/>
        </w:rPr>
        <w:t>:</w:t>
      </w:r>
    </w:p>
    <w:p w14:paraId="285002DD" w14:textId="0FECAB5C" w:rsidR="00751E2D" w:rsidRPr="00907CCC" w:rsidRDefault="00907CCC" w:rsidP="00D6129D">
      <w:pPr>
        <w:pStyle w:val="ListParagraph"/>
        <w:numPr>
          <w:ilvl w:val="0"/>
          <w:numId w:val="31"/>
        </w:numPr>
        <w:spacing w:after="120"/>
        <w:ind w:left="284" w:hanging="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implement the work properly and in full </w:t>
      </w:r>
      <w:r w:rsidR="00751E2D" w:rsidRPr="00907CCC">
        <w:rPr>
          <w:rFonts w:ascii="Times New Roman" w:eastAsia="Times New Roman" w:hAnsi="Times New Roman" w:cs="Times New Roman"/>
          <w:sz w:val="24"/>
          <w:szCs w:val="24"/>
          <w:lang w:eastAsia="en-GB"/>
        </w:rPr>
        <w:t>compliance with</w:t>
      </w:r>
      <w:r>
        <w:rPr>
          <w:rFonts w:ascii="Times New Roman" w:eastAsia="Times New Roman" w:hAnsi="Times New Roman" w:cs="Times New Roman"/>
          <w:sz w:val="24"/>
          <w:szCs w:val="24"/>
          <w:lang w:eastAsia="en-GB"/>
        </w:rPr>
        <w:t xml:space="preserve"> the provisions of the contract and, in particular, with</w:t>
      </w:r>
      <w:r w:rsidR="00751E2D" w:rsidRPr="00907CCC">
        <w:rPr>
          <w:rFonts w:ascii="Times New Roman" w:eastAsia="Times New Roman" w:hAnsi="Times New Roman" w:cs="Times New Roman"/>
          <w:sz w:val="24"/>
          <w:szCs w:val="24"/>
          <w:lang w:eastAsia="en-GB"/>
        </w:rPr>
        <w:t>:</w:t>
      </w:r>
    </w:p>
    <w:p w14:paraId="208A93DB" w14:textId="0576AE8F" w:rsidR="00751E2D" w:rsidRDefault="00751E2D" w:rsidP="00D6129D">
      <w:pPr>
        <w:numPr>
          <w:ilvl w:val="1"/>
          <w:numId w:val="31"/>
        </w:numPr>
        <w:spacing w:after="120" w:line="240" w:lineRule="auto"/>
        <w:ind w:left="709" w:hanging="425"/>
        <w:jc w:val="both"/>
        <w:rPr>
          <w:rFonts w:ascii="Times New Roman" w:eastAsia="Times New Roman" w:hAnsi="Times New Roman" w:cs="Times New Roman"/>
          <w:bCs/>
          <w:sz w:val="24"/>
          <w:szCs w:val="24"/>
          <w:lang w:eastAsia="en-GB"/>
        </w:rPr>
      </w:pPr>
      <w:r w:rsidRPr="00751E2D">
        <w:rPr>
          <w:rFonts w:ascii="Times New Roman" w:eastAsia="Times New Roman" w:hAnsi="Times New Roman" w:cs="Times New Roman"/>
          <w:sz w:val="24"/>
          <w:szCs w:val="24"/>
          <w:lang w:eastAsia="en-GB"/>
        </w:rPr>
        <w:t xml:space="preserve">the Code of </w:t>
      </w:r>
      <w:r w:rsidRPr="00751E2D">
        <w:rPr>
          <w:rFonts w:ascii="Times New Roman" w:eastAsia="Times New Roman" w:hAnsi="Times New Roman" w:cs="Times New Roman"/>
          <w:bCs/>
          <w:sz w:val="24"/>
          <w:szCs w:val="24"/>
          <w:lang w:eastAsia="en-GB"/>
        </w:rPr>
        <w:t>Conduct (</w:t>
      </w:r>
      <w:r w:rsidR="00907CCC">
        <w:rPr>
          <w:rFonts w:ascii="Times New Roman" w:eastAsia="Times New Roman" w:hAnsi="Times New Roman" w:cs="Times New Roman"/>
          <w:bCs/>
          <w:sz w:val="24"/>
          <w:szCs w:val="24"/>
          <w:lang w:eastAsia="en-GB"/>
        </w:rPr>
        <w:t xml:space="preserve">see </w:t>
      </w:r>
      <w:r w:rsidRPr="00751E2D">
        <w:rPr>
          <w:rFonts w:ascii="Times New Roman" w:eastAsia="Times New Roman" w:hAnsi="Times New Roman" w:cs="Times New Roman"/>
          <w:bCs/>
          <w:sz w:val="24"/>
          <w:szCs w:val="24"/>
          <w:lang w:eastAsia="en-GB"/>
        </w:rPr>
        <w:t xml:space="preserve">Annex 1); </w:t>
      </w:r>
    </w:p>
    <w:p w14:paraId="362DB5E9" w14:textId="6D95C52D" w:rsidR="00907CCC" w:rsidRPr="00751E2D" w:rsidRDefault="00907CCC" w:rsidP="00D6129D">
      <w:pPr>
        <w:numPr>
          <w:ilvl w:val="1"/>
          <w:numId w:val="31"/>
        </w:numPr>
        <w:spacing w:after="120" w:line="240" w:lineRule="auto"/>
        <w:ind w:left="709" w:hanging="425"/>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 Terms of reference (see Annex 2), and</w:t>
      </w:r>
    </w:p>
    <w:p w14:paraId="7F56FB8A" w14:textId="18B42041" w:rsidR="00751E2D" w:rsidRPr="00751E2D" w:rsidRDefault="00907CCC" w:rsidP="00D6129D">
      <w:pPr>
        <w:numPr>
          <w:ilvl w:val="0"/>
          <w:numId w:val="31"/>
        </w:numPr>
        <w:spacing w:after="120" w:line="240" w:lineRule="auto"/>
        <w:ind w:left="284" w:hanging="284"/>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ensure compliance with </w:t>
      </w:r>
      <w:r w:rsidR="00751E2D" w:rsidRPr="00751E2D">
        <w:rPr>
          <w:rFonts w:ascii="Times New Roman" w:eastAsia="Times New Roman" w:hAnsi="Times New Roman" w:cs="Times New Roman"/>
          <w:bCs/>
          <w:sz w:val="24"/>
          <w:szCs w:val="24"/>
          <w:lang w:eastAsia="en-GB"/>
        </w:rPr>
        <w:t>applicable national tax and social security law.</w:t>
      </w:r>
    </w:p>
    <w:p w14:paraId="46FCEC2C" w14:textId="36129EEF" w:rsidR="00751E2D" w:rsidRP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terms and conditions of this Contract do not constitute an employment agreement with 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w:t>
      </w:r>
    </w:p>
    <w:p w14:paraId="2CA33A78" w14:textId="03680F3E" w:rsidR="00522C5B" w:rsidRDefault="008A6566" w:rsidP="00D6129D">
      <w:pPr>
        <w:adjustRightInd w:val="0"/>
        <w:spacing w:after="240"/>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6.2.</w:t>
      </w:r>
      <w:r>
        <w:rPr>
          <w:rFonts w:ascii="Times New Roman" w:eastAsia="Times New Roman" w:hAnsi="Times New Roman" w:cs="Times New Roman"/>
          <w:sz w:val="24"/>
          <w:szCs w:val="24"/>
          <w:lang w:eastAsia="de-DE"/>
        </w:rPr>
        <w:t xml:space="preserve"> </w:t>
      </w:r>
      <w:r w:rsidR="00907CCC" w:rsidRPr="00B64734">
        <w:rPr>
          <w:rFonts w:ascii="Times New Roman" w:eastAsia="Times New Roman" w:hAnsi="Times New Roman" w:cs="Times New Roman"/>
          <w:sz w:val="24"/>
          <w:szCs w:val="24"/>
          <w:lang w:eastAsia="de-DE"/>
        </w:rPr>
        <w:t xml:space="preserve">The expert must immediately </w:t>
      </w:r>
      <w:r w:rsidR="00907CCC" w:rsidRPr="004A18D1">
        <w:rPr>
          <w:rFonts w:ascii="Times New Roman" w:eastAsia="Times New Roman" w:hAnsi="Times New Roman" w:cs="Times New Roman"/>
          <w:b/>
          <w:sz w:val="24"/>
          <w:szCs w:val="24"/>
          <w:lang w:eastAsia="de-DE"/>
        </w:rPr>
        <w:t>inform</w:t>
      </w:r>
      <w:r w:rsidR="00907CCC" w:rsidRPr="00B64734">
        <w:rPr>
          <w:rFonts w:ascii="Times New Roman" w:eastAsia="Times New Roman" w:hAnsi="Times New Roman" w:cs="Times New Roman"/>
          <w:sz w:val="24"/>
          <w:szCs w:val="24"/>
          <w:lang w:eastAsia="de-DE"/>
        </w:rPr>
        <w:t xml:space="preserve"> the </w:t>
      </w:r>
      <w:r w:rsidR="00A23EBE">
        <w:rPr>
          <w:rFonts w:ascii="Times New Roman" w:eastAsia="Times New Roman" w:hAnsi="Times New Roman" w:cs="Times New Roman"/>
          <w:sz w:val="24"/>
          <w:szCs w:val="24"/>
          <w:lang w:eastAsia="de-DE"/>
        </w:rPr>
        <w:t>contracting authority</w:t>
      </w:r>
      <w:r w:rsidR="00907CCC" w:rsidRPr="00B64734">
        <w:rPr>
          <w:rFonts w:ascii="Times New Roman" w:eastAsia="Times New Roman" w:hAnsi="Times New Roman" w:cs="Times New Roman"/>
          <w:sz w:val="24"/>
          <w:szCs w:val="24"/>
          <w:lang w:eastAsia="de-DE"/>
        </w:rPr>
        <w:t xml:space="preserve">, if s/he cannot fulfil his/her obligations under the Contract or becomes aware of other circumstances likely to affect the Contract. </w:t>
      </w:r>
    </w:p>
    <w:p w14:paraId="08150D67" w14:textId="4F0B57C8" w:rsidR="00A94858" w:rsidRDefault="00522C5B" w:rsidP="00D6129D">
      <w:pPr>
        <w:adjustRightInd w:val="0"/>
        <w:spacing w:after="240"/>
        <w:jc w:val="both"/>
        <w:rPr>
          <w:rFonts w:ascii="Times New Roman" w:eastAsia="Times New Roman" w:hAnsi="Times New Roman" w:cs="Times New Roman"/>
          <w:snapToGrid w:val="0"/>
          <w:sz w:val="24"/>
          <w:szCs w:val="24"/>
          <w:lang w:eastAsia="de-DE"/>
        </w:rPr>
      </w:pPr>
      <w:r w:rsidRPr="00DC5021">
        <w:rPr>
          <w:rFonts w:ascii="Times New Roman" w:eastAsia="Times New Roman" w:hAnsi="Times New Roman" w:cs="Times New Roman"/>
          <w:b/>
          <w:sz w:val="24"/>
          <w:szCs w:val="24"/>
          <w:lang w:eastAsia="de-DE"/>
        </w:rPr>
        <w:t>6.3.</w:t>
      </w:r>
      <w:r>
        <w:rPr>
          <w:rFonts w:ascii="Times New Roman" w:eastAsia="Times New Roman" w:hAnsi="Times New Roman" w:cs="Times New Roman"/>
          <w:sz w:val="24"/>
          <w:szCs w:val="24"/>
          <w:lang w:eastAsia="de-DE"/>
        </w:rPr>
        <w:t xml:space="preserve"> </w:t>
      </w:r>
      <w:r w:rsidR="00A94858" w:rsidRPr="00B64734">
        <w:rPr>
          <w:rFonts w:ascii="Times New Roman" w:eastAsia="Times New Roman" w:hAnsi="Times New Roman" w:cs="Times New Roman"/>
          <w:snapToGrid w:val="0"/>
          <w:sz w:val="24"/>
          <w:szCs w:val="24"/>
          <w:lang w:eastAsia="de-DE"/>
        </w:rPr>
        <w:t>If the expert breaches any of his/her obligations under this Article, the participating party may apply the measures set out in Chapter 5.</w:t>
      </w:r>
    </w:p>
    <w:p w14:paraId="5D69999E" w14:textId="5A7D493D" w:rsidR="00751E2D" w:rsidRPr="00751E2D" w:rsidRDefault="00751E2D" w:rsidP="00225213">
      <w:pPr>
        <w:pStyle w:val="Heading2"/>
        <w:ind w:left="0"/>
      </w:pPr>
      <w:bookmarkStart w:id="18" w:name="_Toc368924306"/>
      <w:bookmarkStart w:id="19" w:name="_Toc60837506"/>
      <w:r w:rsidRPr="00751E2D">
        <w:t>KEEPING RECORDS — SUPPORTING DOCUMENTATION</w:t>
      </w:r>
      <w:bookmarkEnd w:id="18"/>
      <w:bookmarkEnd w:id="19"/>
    </w:p>
    <w:p w14:paraId="37373052" w14:textId="4A1D7DE3" w:rsidR="00751E2D" w:rsidRPr="00907CCC" w:rsidRDefault="00982123" w:rsidP="00D6129D">
      <w:pPr>
        <w:pStyle w:val="ListParagraph"/>
        <w:spacing w:after="120"/>
        <w:ind w:left="0"/>
        <w:jc w:val="both"/>
        <w:rPr>
          <w:rFonts w:ascii="Times New Roman" w:eastAsia="Times New Roman" w:hAnsi="Times New Roman" w:cs="Times New Roman"/>
          <w:sz w:val="24"/>
          <w:szCs w:val="24"/>
        </w:rPr>
      </w:pPr>
      <w:r w:rsidRPr="00DC5021">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w:t>
      </w:r>
      <w:r w:rsidR="00751E2D" w:rsidRPr="00907CCC">
        <w:rPr>
          <w:rFonts w:ascii="Times New Roman" w:eastAsia="Times New Roman" w:hAnsi="Times New Roman" w:cs="Times New Roman"/>
          <w:sz w:val="24"/>
          <w:szCs w:val="24"/>
        </w:rPr>
        <w:t xml:space="preserve">The expert must </w:t>
      </w:r>
      <w:r w:rsidR="00751E2D" w:rsidRPr="004A18D1">
        <w:rPr>
          <w:rFonts w:ascii="Times New Roman" w:eastAsia="Times New Roman" w:hAnsi="Times New Roman" w:cs="Times New Roman"/>
          <w:b/>
          <w:sz w:val="24"/>
          <w:szCs w:val="24"/>
        </w:rPr>
        <w:t>keep records</w:t>
      </w:r>
      <w:r w:rsidR="00751E2D" w:rsidRPr="00907CCC">
        <w:rPr>
          <w:rFonts w:ascii="Times New Roman" w:eastAsia="Times New Roman" w:hAnsi="Times New Roman" w:cs="Times New Roman"/>
          <w:sz w:val="24"/>
          <w:szCs w:val="24"/>
        </w:rPr>
        <w:t xml:space="preserve"> and other </w:t>
      </w:r>
      <w:r w:rsidR="00751E2D" w:rsidRPr="004A18D1">
        <w:rPr>
          <w:rFonts w:ascii="Times New Roman" w:eastAsia="Times New Roman" w:hAnsi="Times New Roman" w:cs="Times New Roman"/>
          <w:b/>
          <w:sz w:val="24"/>
          <w:szCs w:val="24"/>
        </w:rPr>
        <w:t>supporting documentation</w:t>
      </w:r>
      <w:r w:rsidR="00751E2D" w:rsidRPr="00907CCC">
        <w:rPr>
          <w:rFonts w:ascii="Times New Roman" w:eastAsia="Times New Roman" w:hAnsi="Times New Roman" w:cs="Times New Roman"/>
          <w:sz w:val="24"/>
          <w:szCs w:val="24"/>
        </w:rPr>
        <w:t xml:space="preserve"> (original supporting documents) as evidence that the Contract is performed correctly </w:t>
      </w:r>
      <w:r w:rsidR="00907CCC" w:rsidRPr="00907CCC">
        <w:rPr>
          <w:rFonts w:ascii="Times New Roman" w:eastAsia="Times New Roman" w:hAnsi="Times New Roman" w:cs="Times New Roman"/>
          <w:sz w:val="24"/>
          <w:szCs w:val="24"/>
        </w:rPr>
        <w:t xml:space="preserve">(and, in particular, on the number of days worked, the remote tasks carried out and on travels and other expenses incurred). </w:t>
      </w:r>
      <w:r w:rsidR="00751E2D" w:rsidRPr="00907CCC">
        <w:rPr>
          <w:rFonts w:ascii="Times New Roman" w:eastAsia="Times New Roman" w:hAnsi="Times New Roman" w:cs="Times New Roman"/>
          <w:sz w:val="24"/>
          <w:szCs w:val="24"/>
        </w:rPr>
        <w:t xml:space="preserve">These must be available for review upon the </w:t>
      </w:r>
      <w:r w:rsidR="00A23EBE">
        <w:rPr>
          <w:rFonts w:ascii="Times New Roman" w:eastAsia="Times New Roman" w:hAnsi="Times New Roman" w:cs="Times New Roman"/>
          <w:sz w:val="24"/>
          <w:szCs w:val="24"/>
        </w:rPr>
        <w:t>contracting authority</w:t>
      </w:r>
      <w:r w:rsidR="00751E2D" w:rsidRPr="00907CCC">
        <w:rPr>
          <w:rFonts w:ascii="Times New Roman" w:eastAsia="Times New Roman" w:hAnsi="Times New Roman" w:cs="Times New Roman"/>
          <w:sz w:val="24"/>
          <w:szCs w:val="24"/>
        </w:rPr>
        <w:t>’s request.</w:t>
      </w:r>
    </w:p>
    <w:p w14:paraId="37511B9C" w14:textId="5BC1AA89" w:rsidR="001F7D55" w:rsidRDefault="00751E2D" w:rsidP="002113B5">
      <w:pPr>
        <w:spacing w:after="24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The expert must keep all records and supporting documentation for </w:t>
      </w:r>
      <w:r w:rsidR="00A90427">
        <w:rPr>
          <w:rFonts w:ascii="Times New Roman" w:eastAsia="Times New Roman" w:hAnsi="Times New Roman" w:cs="Times New Roman"/>
          <w:sz w:val="24"/>
          <w:szCs w:val="24"/>
        </w:rPr>
        <w:t>five</w:t>
      </w:r>
      <w:r w:rsidRPr="00751E2D">
        <w:rPr>
          <w:rFonts w:ascii="Times New Roman" w:eastAsia="Times New Roman" w:hAnsi="Times New Roman" w:cs="Times New Roman"/>
          <w:sz w:val="24"/>
          <w:szCs w:val="24"/>
        </w:rPr>
        <w:t xml:space="preserve"> years starting from </w:t>
      </w:r>
      <w:r w:rsidRPr="00751E2D">
        <w:rPr>
          <w:rFonts w:ascii="Times New Roman" w:eastAsia="Times New Roman" w:hAnsi="Times New Roman" w:cs="Times New Roman"/>
          <w:sz w:val="24"/>
          <w:szCs w:val="24"/>
          <w:lang w:eastAsia="de-DE"/>
        </w:rPr>
        <w:t xml:space="preserve">the date of the last payment. </w:t>
      </w:r>
      <w:r w:rsidRPr="00751E2D">
        <w:rPr>
          <w:rFonts w:ascii="Times New Roman" w:eastAsia="Times New Roman" w:hAnsi="Times New Roman" w:cs="Times New Roman"/>
          <w:sz w:val="24"/>
          <w:szCs w:val="24"/>
        </w:rPr>
        <w:t>If there are on-going checks, audits, investigations, appeals, litigation or pursuit of claims, the expert must keep the records and supporting documents until these procedures end</w:t>
      </w:r>
      <w:r w:rsidR="00522C5B">
        <w:rPr>
          <w:rFonts w:ascii="Times New Roman" w:eastAsia="Times New Roman" w:hAnsi="Times New Roman" w:cs="Times New Roman"/>
          <w:sz w:val="24"/>
          <w:szCs w:val="24"/>
        </w:rPr>
        <w:t xml:space="preserve"> (see Article 13)</w:t>
      </w:r>
      <w:r w:rsidRPr="00751E2D">
        <w:rPr>
          <w:rFonts w:ascii="Times New Roman" w:eastAsia="Times New Roman" w:hAnsi="Times New Roman" w:cs="Times New Roman"/>
          <w:sz w:val="24"/>
          <w:szCs w:val="24"/>
        </w:rPr>
        <w:t>.</w:t>
      </w:r>
    </w:p>
    <w:p w14:paraId="7950426E" w14:textId="6873486D" w:rsidR="00907CCC" w:rsidRPr="00982123" w:rsidRDefault="00982123" w:rsidP="00D6129D">
      <w:pPr>
        <w:spacing w:after="120"/>
        <w:jc w:val="both"/>
        <w:rPr>
          <w:rFonts w:ascii="Times New Roman" w:eastAsia="Times New Roman" w:hAnsi="Times New Roman" w:cs="Times New Roman"/>
          <w:sz w:val="24"/>
          <w:szCs w:val="24"/>
        </w:rPr>
      </w:pPr>
      <w:r w:rsidRPr="00DC5021">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w:t>
      </w:r>
      <w:r w:rsidR="00907CCC" w:rsidRPr="00982123">
        <w:rPr>
          <w:rFonts w:ascii="Times New Roman" w:eastAsia="Times New Roman" w:hAnsi="Times New Roman" w:cs="Times New Roman"/>
          <w:sz w:val="24"/>
          <w:szCs w:val="24"/>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0018760F" w:rsidRPr="00982123">
        <w:rPr>
          <w:rFonts w:ascii="Times New Roman" w:eastAsia="Times New Roman" w:hAnsi="Times New Roman" w:cs="Times New Roman"/>
          <w:sz w:val="24"/>
          <w:szCs w:val="24"/>
        </w:rPr>
        <w:t xml:space="preserve"> </w:t>
      </w:r>
      <w:r w:rsidR="00907CCC" w:rsidRPr="00982123">
        <w:rPr>
          <w:rFonts w:ascii="Times New Roman" w:eastAsia="Times New Roman" w:hAnsi="Times New Roman" w:cs="Times New Roman"/>
          <w:sz w:val="24"/>
          <w:szCs w:val="24"/>
        </w:rPr>
        <w:t>may apply the measures set out in Chapter 5.</w:t>
      </w:r>
    </w:p>
    <w:p w14:paraId="163B1DC8" w14:textId="77777777" w:rsidR="00D6129D" w:rsidRDefault="00D6129D">
      <w:pPr>
        <w:rPr>
          <w:rFonts w:ascii="Times New Roman" w:eastAsia="Calibri" w:hAnsi="Times New Roman" w:cs="Times New Roman"/>
          <w:b/>
          <w:sz w:val="24"/>
          <w:szCs w:val="24"/>
          <w:lang w:eastAsia="de-DE"/>
        </w:rPr>
      </w:pPr>
      <w:bookmarkStart w:id="20" w:name="_Toc368924307"/>
      <w:r>
        <w:br w:type="page"/>
      </w:r>
    </w:p>
    <w:p w14:paraId="142C9C78" w14:textId="2B09136E" w:rsidR="00751E2D" w:rsidRPr="00751E2D" w:rsidRDefault="00751E2D" w:rsidP="00225213">
      <w:pPr>
        <w:pStyle w:val="Heading2"/>
        <w:ind w:left="0"/>
      </w:pPr>
      <w:bookmarkStart w:id="21" w:name="_Toc60837507"/>
      <w:r w:rsidRPr="00751E2D">
        <w:lastRenderedPageBreak/>
        <w:t>REQUEST FOR PAYMENT</w:t>
      </w:r>
      <w:bookmarkEnd w:id="20"/>
      <w:bookmarkEnd w:id="21"/>
    </w:p>
    <w:p w14:paraId="1C99258D" w14:textId="29AE6B12" w:rsidR="00907CCC" w:rsidRPr="00907CCC" w:rsidRDefault="00982123" w:rsidP="00D6129D">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8.1</w:t>
      </w:r>
      <w:r w:rsidR="00DC5021">
        <w:rPr>
          <w:rFonts w:ascii="Times New Roman" w:eastAsia="Times New Roman" w:hAnsi="Times New Roman" w:cs="Times New Roman"/>
          <w:sz w:val="24"/>
          <w:szCs w:val="24"/>
          <w:lang w:eastAsia="de-DE"/>
        </w:rPr>
        <w:t>.</w:t>
      </w:r>
      <w:r w:rsidR="00D6129D">
        <w:rPr>
          <w:rFonts w:ascii="Times New Roman" w:eastAsia="Times New Roman" w:hAnsi="Times New Roman" w:cs="Times New Roman"/>
          <w:sz w:val="24"/>
          <w:szCs w:val="24"/>
          <w:lang w:eastAsia="de-DE"/>
        </w:rPr>
        <w:t xml:space="preserve"> </w:t>
      </w:r>
      <w:r w:rsidR="004A18D1" w:rsidRPr="00907CCC">
        <w:rPr>
          <w:rFonts w:ascii="Times New Roman" w:eastAsia="Times New Roman" w:hAnsi="Times New Roman" w:cs="Times New Roman"/>
          <w:sz w:val="24"/>
          <w:szCs w:val="24"/>
          <w:lang w:eastAsia="de-DE"/>
        </w:rPr>
        <w:t>To obtain his/her fees, allowances, and reimbursement of expenses</w:t>
      </w:r>
      <w:r w:rsidR="004A18D1">
        <w:rPr>
          <w:rFonts w:ascii="Times New Roman" w:eastAsia="Times New Roman" w:hAnsi="Times New Roman" w:cs="Times New Roman"/>
          <w:sz w:val="24"/>
          <w:szCs w:val="24"/>
          <w:lang w:eastAsia="de-DE"/>
        </w:rPr>
        <w:t>,</w:t>
      </w:r>
      <w:r w:rsidR="004A18D1" w:rsidRPr="00907CCC">
        <w:rPr>
          <w:rFonts w:ascii="Times New Roman" w:eastAsia="Times New Roman" w:hAnsi="Times New Roman" w:cs="Times New Roman"/>
          <w:sz w:val="24"/>
          <w:szCs w:val="24"/>
          <w:lang w:eastAsia="de-DE"/>
        </w:rPr>
        <w:t xml:space="preserve"> the expert must submit</w:t>
      </w:r>
      <w:r w:rsidR="004A18D1">
        <w:rPr>
          <w:rFonts w:ascii="Times New Roman" w:eastAsia="Times New Roman" w:hAnsi="Times New Roman" w:cs="Times New Roman"/>
          <w:sz w:val="24"/>
          <w:szCs w:val="24"/>
          <w:lang w:eastAsia="de-DE"/>
        </w:rPr>
        <w:t xml:space="preserve"> a </w:t>
      </w:r>
      <w:r w:rsidR="004A18D1" w:rsidRPr="00C027E1">
        <w:rPr>
          <w:rFonts w:ascii="Times New Roman" w:eastAsia="Times New Roman" w:hAnsi="Times New Roman" w:cs="Times New Roman"/>
          <w:b/>
          <w:sz w:val="24"/>
          <w:szCs w:val="24"/>
          <w:lang w:eastAsia="de-DE"/>
        </w:rPr>
        <w:t>request for payment</w:t>
      </w:r>
      <w:r w:rsidR="004A18D1" w:rsidRPr="00907CCC">
        <w:rPr>
          <w:rFonts w:ascii="Times New Roman" w:eastAsia="Times New Roman" w:hAnsi="Times New Roman" w:cs="Times New Roman"/>
          <w:sz w:val="24"/>
          <w:szCs w:val="24"/>
          <w:lang w:eastAsia="de-DE"/>
        </w:rPr>
        <w:t xml:space="preserve"> </w:t>
      </w:r>
      <w:r w:rsidR="004A18D1" w:rsidRPr="00C027E1">
        <w:rPr>
          <w:rFonts w:ascii="Times New Roman" w:eastAsia="Times New Roman" w:hAnsi="Times New Roman" w:cs="Times New Roman"/>
          <w:b/>
          <w:sz w:val="24"/>
          <w:szCs w:val="24"/>
          <w:lang w:eastAsia="de-DE"/>
        </w:rPr>
        <w:t>within 30 days</w:t>
      </w:r>
      <w:r w:rsidR="004A18D1" w:rsidRPr="00751E2D">
        <w:rPr>
          <w:rFonts w:ascii="Times New Roman" w:eastAsia="Times New Roman" w:hAnsi="Times New Roman" w:cs="Times New Roman"/>
          <w:sz w:val="24"/>
          <w:szCs w:val="24"/>
          <w:lang w:eastAsia="de-DE"/>
        </w:rPr>
        <w:t xml:space="preserve"> of the date(s) for submitting </w:t>
      </w:r>
      <w:r w:rsidR="004A18D1" w:rsidRPr="00C13BC9">
        <w:rPr>
          <w:rFonts w:ascii="Times New Roman" w:eastAsia="Times New Roman" w:hAnsi="Times New Roman" w:cs="Times New Roman"/>
          <w:sz w:val="24"/>
          <w:szCs w:val="24"/>
          <w:lang w:eastAsia="de-DE"/>
        </w:rPr>
        <w:t>the report(s) or deliverable(s) specified in Article 2</w:t>
      </w:r>
      <w:r w:rsidR="004A18D1" w:rsidRPr="00751E2D">
        <w:rPr>
          <w:rFonts w:ascii="Times New Roman" w:eastAsia="Times New Roman" w:hAnsi="Times New Roman" w:cs="Times New Roman"/>
          <w:sz w:val="24"/>
          <w:szCs w:val="24"/>
          <w:lang w:eastAsia="de-DE"/>
        </w:rPr>
        <w:t>, or after the last day of the meeting or remote evaluation session, whichever comes latest</w:t>
      </w:r>
      <w:r w:rsidR="004A18D1">
        <w:rPr>
          <w:rFonts w:ascii="Times New Roman" w:eastAsia="Times New Roman" w:hAnsi="Times New Roman" w:cs="Times New Roman"/>
          <w:sz w:val="24"/>
          <w:szCs w:val="24"/>
          <w:lang w:eastAsia="de-DE"/>
        </w:rPr>
        <w:t xml:space="preserve">. This request should contain </w:t>
      </w:r>
      <w:r w:rsidR="004A18D1" w:rsidRPr="00907CCC">
        <w:rPr>
          <w:rFonts w:ascii="Times New Roman" w:eastAsia="Times New Roman" w:hAnsi="Times New Roman" w:cs="Times New Roman"/>
          <w:sz w:val="24"/>
          <w:szCs w:val="24"/>
          <w:lang w:eastAsia="de-DE"/>
        </w:rPr>
        <w:t xml:space="preserve">all the necessary </w:t>
      </w:r>
      <w:r w:rsidR="004A18D1" w:rsidRPr="00C027E1">
        <w:rPr>
          <w:rFonts w:ascii="Times New Roman" w:eastAsia="Times New Roman" w:hAnsi="Times New Roman" w:cs="Times New Roman"/>
          <w:b/>
          <w:sz w:val="24"/>
          <w:szCs w:val="24"/>
          <w:lang w:eastAsia="de-DE"/>
        </w:rPr>
        <w:t>information</w:t>
      </w:r>
      <w:r w:rsidR="004A18D1" w:rsidRPr="00907CCC">
        <w:rPr>
          <w:rFonts w:ascii="Times New Roman" w:eastAsia="Times New Roman" w:hAnsi="Times New Roman" w:cs="Times New Roman"/>
          <w:sz w:val="24"/>
          <w:szCs w:val="24"/>
          <w:lang w:eastAsia="de-DE"/>
        </w:rPr>
        <w:t xml:space="preserve"> and </w:t>
      </w:r>
      <w:r w:rsidR="004A18D1" w:rsidRPr="00C027E1">
        <w:rPr>
          <w:rFonts w:ascii="Times New Roman" w:eastAsia="Times New Roman" w:hAnsi="Times New Roman" w:cs="Times New Roman"/>
          <w:b/>
          <w:sz w:val="24"/>
          <w:szCs w:val="24"/>
          <w:lang w:eastAsia="de-DE"/>
        </w:rPr>
        <w:t>supporting documents</w:t>
      </w:r>
      <w:r w:rsidR="004A18D1" w:rsidRPr="00907CCC">
        <w:rPr>
          <w:rFonts w:ascii="Times New Roman" w:eastAsia="Times New Roman" w:hAnsi="Times New Roman" w:cs="Times New Roman"/>
          <w:sz w:val="24"/>
          <w:szCs w:val="24"/>
          <w:lang w:eastAsia="de-DE"/>
        </w:rPr>
        <w:t xml:space="preserve"> for the </w:t>
      </w:r>
      <w:r w:rsidR="00A23EBE">
        <w:rPr>
          <w:rFonts w:ascii="Times New Roman" w:eastAsia="Times New Roman" w:hAnsi="Times New Roman" w:cs="Times New Roman"/>
          <w:sz w:val="24"/>
          <w:szCs w:val="24"/>
          <w:lang w:eastAsia="de-DE"/>
        </w:rPr>
        <w:t>contracting authority</w:t>
      </w:r>
      <w:r w:rsidR="004A18D1">
        <w:rPr>
          <w:rFonts w:ascii="Times New Roman" w:eastAsia="Times New Roman" w:hAnsi="Times New Roman" w:cs="Times New Roman"/>
          <w:sz w:val="24"/>
          <w:szCs w:val="24"/>
          <w:lang w:eastAsia="de-DE"/>
        </w:rPr>
        <w:t xml:space="preserve"> to process the payment </w:t>
      </w:r>
      <w:r w:rsidR="00907CCC" w:rsidRPr="00907CCC">
        <w:rPr>
          <w:rFonts w:ascii="Times New Roman" w:eastAsia="Times New Roman" w:hAnsi="Times New Roman" w:cs="Times New Roman"/>
          <w:sz w:val="24"/>
          <w:szCs w:val="24"/>
          <w:lang w:eastAsia="de-DE"/>
        </w:rPr>
        <w:t>(i.e. depending on the type of payment requested: number of days worked, number of working days that correspond to the remote tasks carried out</w:t>
      </w:r>
      <w:r w:rsidR="00907CCC" w:rsidRPr="005F7B35">
        <w:rPr>
          <w:rFonts w:ascii="Times New Roman" w:eastAsia="Times New Roman" w:hAnsi="Times New Roman" w:cs="Times New Roman"/>
          <w:sz w:val="24"/>
          <w:szCs w:val="24"/>
          <w:lang w:eastAsia="de-DE"/>
        </w:rPr>
        <w:t>, scanned tickets for travels, scanned invoices for other expenses, etc</w:t>
      </w:r>
      <w:r w:rsidR="00DC5021">
        <w:rPr>
          <w:rFonts w:ascii="Times New Roman" w:eastAsia="Times New Roman" w:hAnsi="Times New Roman" w:cs="Times New Roman"/>
          <w:sz w:val="24"/>
          <w:szCs w:val="24"/>
          <w:lang w:eastAsia="de-DE"/>
        </w:rPr>
        <w:t>.</w:t>
      </w:r>
      <w:r w:rsidR="00907CCC" w:rsidRPr="005F7B35">
        <w:rPr>
          <w:rFonts w:ascii="Times New Roman" w:eastAsia="Times New Roman" w:hAnsi="Times New Roman" w:cs="Times New Roman"/>
          <w:sz w:val="24"/>
          <w:szCs w:val="24"/>
          <w:lang w:eastAsia="de-DE"/>
        </w:rPr>
        <w:t>).</w:t>
      </w:r>
    </w:p>
    <w:p w14:paraId="0B5EA8FC" w14:textId="0EE5432B" w:rsidR="00907CCC" w:rsidRPr="00C13BC9" w:rsidRDefault="00907CCC" w:rsidP="002113B5">
      <w:pPr>
        <w:autoSpaceDE w:val="0"/>
        <w:autoSpaceDN w:val="0"/>
        <w:adjustRightInd w:val="0"/>
        <w:spacing w:after="240" w:line="240" w:lineRule="auto"/>
        <w:jc w:val="both"/>
        <w:rPr>
          <w:rFonts w:ascii="Times New Roman" w:eastAsia="Times New Roman" w:hAnsi="Times New Roman" w:cs="Times New Roman"/>
          <w:sz w:val="24"/>
          <w:szCs w:val="24"/>
          <w:lang w:eastAsia="de-DE"/>
        </w:rPr>
      </w:pPr>
      <w:r w:rsidRPr="004A18D1">
        <w:rPr>
          <w:rFonts w:ascii="Times New Roman" w:eastAsia="Times New Roman" w:hAnsi="Times New Roman" w:cs="Times New Roman"/>
          <w:b/>
          <w:sz w:val="24"/>
          <w:szCs w:val="24"/>
          <w:lang w:eastAsia="de-DE"/>
        </w:rPr>
        <w:t>Conversions</w:t>
      </w:r>
      <w:r w:rsidRPr="00907CCC">
        <w:rPr>
          <w:rFonts w:ascii="Times New Roman" w:eastAsia="Times New Roman" w:hAnsi="Times New Roman" w:cs="Times New Roman"/>
          <w:sz w:val="24"/>
          <w:szCs w:val="24"/>
          <w:lang w:eastAsia="de-DE"/>
        </w:rPr>
        <w:t xml:space="preserve"> of costs incurred in another currency will be made by the </w:t>
      </w:r>
      <w:r w:rsidR="00A23EBE">
        <w:rPr>
          <w:rFonts w:ascii="Times New Roman" w:eastAsia="Times New Roman" w:hAnsi="Times New Roman" w:cs="Times New Roman"/>
          <w:sz w:val="24"/>
          <w:szCs w:val="24"/>
          <w:lang w:eastAsia="de-DE"/>
        </w:rPr>
        <w:t>contracting authority</w:t>
      </w:r>
      <w:r w:rsidR="0018760F" w:rsidRPr="00907CCC">
        <w:rPr>
          <w:rFonts w:ascii="Times New Roman" w:eastAsia="Times New Roman" w:hAnsi="Times New Roman" w:cs="Times New Roman"/>
          <w:sz w:val="24"/>
          <w:szCs w:val="24"/>
          <w:lang w:eastAsia="de-DE"/>
        </w:rPr>
        <w:t xml:space="preserve"> </w:t>
      </w:r>
      <w:r w:rsidRPr="00907CCC">
        <w:rPr>
          <w:rFonts w:ascii="Times New Roman" w:eastAsia="Times New Roman" w:hAnsi="Times New Roman" w:cs="Times New Roman"/>
          <w:sz w:val="24"/>
          <w:szCs w:val="24"/>
          <w:lang w:eastAsia="de-DE"/>
        </w:rPr>
        <w:t xml:space="preserve">according to the monthly accounting rates published on the </w:t>
      </w:r>
      <w:r w:rsidR="00A23EBE">
        <w:rPr>
          <w:rFonts w:ascii="Times New Roman" w:eastAsia="Times New Roman" w:hAnsi="Times New Roman" w:cs="Times New Roman"/>
          <w:sz w:val="24"/>
          <w:szCs w:val="24"/>
          <w:lang w:eastAsia="de-DE"/>
        </w:rPr>
        <w:t>contracting authority</w:t>
      </w:r>
      <w:r w:rsidRPr="00907CCC">
        <w:rPr>
          <w:rFonts w:ascii="Times New Roman" w:eastAsia="Times New Roman" w:hAnsi="Times New Roman" w:cs="Times New Roman"/>
          <w:sz w:val="24"/>
          <w:szCs w:val="24"/>
          <w:lang w:eastAsia="de-DE"/>
        </w:rPr>
        <w:t>’s website, that applied on the (first) day of the meeting or other work involving travel.</w:t>
      </w:r>
    </w:p>
    <w:p w14:paraId="2F305E64" w14:textId="4CD63F01" w:rsidR="00751E2D" w:rsidRPr="00751E2D" w:rsidRDefault="00982123" w:rsidP="00D6129D">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8.2.</w:t>
      </w:r>
      <w:r w:rsidR="00D6129D">
        <w:rPr>
          <w:rFonts w:ascii="Times New Roman" w:eastAsia="Times New Roman" w:hAnsi="Times New Roman" w:cs="Times New Roman"/>
          <w:b/>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request(s) for payment must be submitted within 30 days of the date(s) for submitting </w:t>
      </w:r>
      <w:r w:rsidR="00751E2D" w:rsidRPr="00C13BC9">
        <w:rPr>
          <w:rFonts w:ascii="Times New Roman" w:eastAsia="Times New Roman" w:hAnsi="Times New Roman" w:cs="Times New Roman"/>
          <w:sz w:val="24"/>
          <w:szCs w:val="24"/>
          <w:lang w:eastAsia="de-DE"/>
        </w:rPr>
        <w:t>t</w:t>
      </w:r>
      <w:r w:rsidR="00CF18E9" w:rsidRPr="00C13BC9">
        <w:rPr>
          <w:rFonts w:ascii="Times New Roman" w:eastAsia="Times New Roman" w:hAnsi="Times New Roman" w:cs="Times New Roman"/>
          <w:sz w:val="24"/>
          <w:szCs w:val="24"/>
          <w:lang w:eastAsia="de-DE"/>
        </w:rPr>
        <w:t>he report(s) or deliverable(s) specified in Article 2</w:t>
      </w:r>
      <w:r w:rsidR="00751E2D" w:rsidRPr="00751E2D">
        <w:rPr>
          <w:rFonts w:ascii="Times New Roman" w:eastAsia="Times New Roman" w:hAnsi="Times New Roman" w:cs="Times New Roman"/>
          <w:sz w:val="24"/>
          <w:szCs w:val="24"/>
          <w:lang w:eastAsia="de-DE"/>
        </w:rPr>
        <w:t>, or after the last day of the meeting or remote evaluation session, whichever comes latest.</w:t>
      </w:r>
    </w:p>
    <w:p w14:paraId="6DA1F067" w14:textId="77777777" w:rsidR="00751E2D" w:rsidRDefault="00751E2D" w:rsidP="002113B5">
      <w:pPr>
        <w:autoSpaceDE w:val="0"/>
        <w:autoSpaceDN w:val="0"/>
        <w:adjustRightInd w:val="0"/>
        <w:spacing w:after="240" w:line="240" w:lineRule="auto"/>
        <w:jc w:val="both"/>
      </w:pPr>
      <w:r w:rsidRPr="00C13BC9">
        <w:rPr>
          <w:rFonts w:ascii="Times New Roman" w:eastAsia="Times New Roman" w:hAnsi="Times New Roman" w:cs="Times New Roman"/>
          <w:sz w:val="24"/>
          <w:szCs w:val="24"/>
          <w:lang w:eastAsia="de-DE"/>
        </w:rPr>
        <w:t>For experts who only carry out remote evaluations, request(s) for payment must be submitted only once, within 30 days after the last report is submitted</w:t>
      </w:r>
      <w:r w:rsidR="00CF18E9" w:rsidRPr="00751E2D">
        <w:rPr>
          <w:rFonts w:ascii="Times New Roman" w:eastAsia="Times New Roman" w:hAnsi="Times New Roman" w:cs="Times New Roman"/>
          <w:sz w:val="24"/>
          <w:szCs w:val="24"/>
          <w:lang w:eastAsia="de-DE"/>
        </w:rPr>
        <w:t>.</w:t>
      </w:r>
    </w:p>
    <w:p w14:paraId="78908398" w14:textId="7ADC9AC4" w:rsidR="008236A4" w:rsidRPr="009527A0" w:rsidRDefault="00982123" w:rsidP="00D6129D">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8.3.</w:t>
      </w:r>
      <w:r w:rsidR="00D6129D">
        <w:rPr>
          <w:rFonts w:ascii="Times New Roman" w:eastAsia="Times New Roman" w:hAnsi="Times New Roman" w:cs="Times New Roman"/>
          <w:sz w:val="24"/>
          <w:szCs w:val="24"/>
          <w:lang w:eastAsia="de-DE"/>
        </w:rPr>
        <w:t xml:space="preserve"> </w:t>
      </w:r>
      <w:r w:rsidR="008236A4" w:rsidRPr="009527A0">
        <w:rPr>
          <w:rFonts w:ascii="Times New Roman" w:eastAsia="Times New Roman" w:hAnsi="Times New Roman" w:cs="Times New Roman"/>
          <w:sz w:val="24"/>
          <w:szCs w:val="24"/>
          <w:lang w:eastAsia="de-DE"/>
        </w:rPr>
        <w:t>For experts considered as supplying a taxable service under the applicable national tax regime, the request for payment must take the form of an invoice.</w:t>
      </w:r>
    </w:p>
    <w:p w14:paraId="5B1558E0" w14:textId="1E82962B" w:rsidR="00FB1986" w:rsidRDefault="00FB1986" w:rsidP="002113B5">
      <w:pPr>
        <w:pStyle w:val="ListParagraph"/>
        <w:autoSpaceDE w:val="0"/>
        <w:autoSpaceDN w:val="0"/>
        <w:adjustRightInd w:val="0"/>
        <w:spacing w:after="240"/>
        <w:ind w:left="0"/>
        <w:jc w:val="both"/>
        <w:rPr>
          <w:rFonts w:ascii="Times New Roman" w:eastAsia="Times New Roman" w:hAnsi="Times New Roman" w:cs="Times New Roman"/>
          <w:sz w:val="24"/>
          <w:szCs w:val="24"/>
          <w:lang w:eastAsia="de-DE"/>
        </w:rPr>
      </w:pPr>
      <w:r w:rsidRPr="00BF59E0">
        <w:rPr>
          <w:rFonts w:ascii="Times New Roman" w:eastAsia="Times New Roman" w:hAnsi="Times New Roman" w:cs="Times New Roman"/>
          <w:sz w:val="24"/>
          <w:szCs w:val="24"/>
          <w:lang w:eastAsia="de-DE"/>
        </w:rPr>
        <w:t>In Belgium, use of this contract constitutes a request for VAT exemption No 450, Article 42, paragraph 3.3 of the VAT code (circular 2/1978), provided the invoice includes: “Exonération de la TVA, Article 42, paragraphe 3.3 du code de la TVA (circulaire 2/1978)” or an equivalent statement in the Dutch or German language</w:t>
      </w:r>
      <w:r w:rsidR="00B57DB3">
        <w:rPr>
          <w:rFonts w:ascii="Times New Roman" w:eastAsia="Times New Roman" w:hAnsi="Times New Roman" w:cs="Times New Roman"/>
          <w:sz w:val="24"/>
          <w:szCs w:val="24"/>
          <w:lang w:eastAsia="de-DE"/>
        </w:rPr>
        <w:t>.</w:t>
      </w:r>
    </w:p>
    <w:p w14:paraId="15DDF97F" w14:textId="4A6E5680" w:rsidR="00907CCC" w:rsidRPr="00907CCC" w:rsidRDefault="00982123" w:rsidP="002113B5">
      <w:pPr>
        <w:pStyle w:val="ListParagraph"/>
        <w:autoSpaceDE w:val="0"/>
        <w:autoSpaceDN w:val="0"/>
        <w:adjustRightInd w:val="0"/>
        <w:spacing w:after="240"/>
        <w:ind w:left="0"/>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8.</w:t>
      </w:r>
      <w:r w:rsidR="00907CCC" w:rsidRPr="00DC5021">
        <w:rPr>
          <w:rFonts w:ascii="Times New Roman" w:eastAsia="Times New Roman" w:hAnsi="Times New Roman" w:cs="Times New Roman"/>
          <w:b/>
          <w:sz w:val="24"/>
          <w:szCs w:val="24"/>
          <w:lang w:eastAsia="de-DE"/>
        </w:rPr>
        <w:t>4.</w:t>
      </w:r>
      <w:r w:rsidR="00907CCC">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 xml:space="preserve">The expert must specify in the request the </w:t>
      </w:r>
      <w:r w:rsidR="00907CCC" w:rsidRPr="004A18D1">
        <w:rPr>
          <w:rFonts w:ascii="Times New Roman" w:eastAsia="Times New Roman" w:hAnsi="Times New Roman" w:cs="Times New Roman"/>
          <w:b/>
          <w:sz w:val="24"/>
          <w:szCs w:val="24"/>
          <w:lang w:eastAsia="de-DE"/>
        </w:rPr>
        <w:t>bank account</w:t>
      </w:r>
      <w:r w:rsidR="00907CCC" w:rsidRPr="00907CCC">
        <w:rPr>
          <w:rFonts w:ascii="Times New Roman" w:eastAsia="Times New Roman" w:hAnsi="Times New Roman" w:cs="Times New Roman"/>
          <w:sz w:val="24"/>
          <w:szCs w:val="24"/>
          <w:lang w:eastAsia="de-DE"/>
        </w:rPr>
        <w:t xml:space="preserve"> to be used for making the payment</w:t>
      </w:r>
      <w:r w:rsidR="004A18D1">
        <w:rPr>
          <w:rFonts w:ascii="Times New Roman" w:eastAsia="Times New Roman" w:hAnsi="Times New Roman" w:cs="Times New Roman"/>
          <w:sz w:val="24"/>
          <w:szCs w:val="24"/>
          <w:lang w:eastAsia="de-DE"/>
        </w:rPr>
        <w:t xml:space="preserve"> (see Article 9)</w:t>
      </w:r>
      <w:r w:rsidR="00907CCC" w:rsidRPr="00907CCC">
        <w:rPr>
          <w:rFonts w:ascii="Times New Roman" w:eastAsia="Times New Roman" w:hAnsi="Times New Roman" w:cs="Times New Roman"/>
          <w:sz w:val="24"/>
          <w:szCs w:val="24"/>
          <w:lang w:eastAsia="de-DE"/>
        </w:rPr>
        <w:t>.</w:t>
      </w:r>
    </w:p>
    <w:p w14:paraId="27C890E8" w14:textId="0C4E85EA" w:rsidR="00907CCC" w:rsidRDefault="00982123" w:rsidP="00D6129D">
      <w:pPr>
        <w:pStyle w:val="ListParagraph"/>
        <w:autoSpaceDE w:val="0"/>
        <w:autoSpaceDN w:val="0"/>
        <w:adjustRightInd w:val="0"/>
        <w:spacing w:after="120"/>
        <w:ind w:left="0"/>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8.</w:t>
      </w:r>
      <w:r w:rsidR="00907CCC" w:rsidRPr="00DC5021">
        <w:rPr>
          <w:rFonts w:ascii="Times New Roman" w:eastAsia="Times New Roman" w:hAnsi="Times New Roman" w:cs="Times New Roman"/>
          <w:b/>
          <w:sz w:val="24"/>
          <w:szCs w:val="24"/>
          <w:lang w:eastAsia="de-DE"/>
        </w:rPr>
        <w:t>5.</w:t>
      </w:r>
      <w:r w:rsidR="00907CCC">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0018760F" w:rsidRPr="00907CCC">
        <w:rPr>
          <w:rFonts w:ascii="Times New Roman" w:eastAsia="Times New Roman" w:hAnsi="Times New Roman" w:cs="Times New Roman"/>
          <w:sz w:val="24"/>
          <w:szCs w:val="24"/>
          <w:lang w:eastAsia="de-DE"/>
        </w:rPr>
        <w:t xml:space="preserve"> </w:t>
      </w:r>
      <w:r w:rsidR="00907CCC" w:rsidRPr="00907CCC">
        <w:rPr>
          <w:rFonts w:ascii="Times New Roman" w:eastAsia="Times New Roman" w:hAnsi="Times New Roman" w:cs="Times New Roman"/>
          <w:sz w:val="24"/>
          <w:szCs w:val="24"/>
          <w:lang w:eastAsia="de-DE"/>
        </w:rPr>
        <w:t>may apply the measures set out in Chapter 5.</w:t>
      </w:r>
    </w:p>
    <w:p w14:paraId="5CFF708D" w14:textId="77777777" w:rsidR="00704831" w:rsidRDefault="00704831" w:rsidP="00225213">
      <w:pPr>
        <w:pStyle w:val="Heading2"/>
        <w:ind w:left="0"/>
      </w:pPr>
      <w:bookmarkStart w:id="22" w:name="_Toc60837508"/>
      <w:r>
        <w:t>BANK ACCOUNT</w:t>
      </w:r>
      <w:bookmarkEnd w:id="22"/>
    </w:p>
    <w:p w14:paraId="4E8DAFA2" w14:textId="2C38D00E" w:rsidR="003F1C69" w:rsidRDefault="003F1C69" w:rsidP="003F1C69">
      <w:pPr>
        <w:spacing w:after="120" w:line="240" w:lineRule="auto"/>
        <w:jc w:val="both"/>
        <w:rPr>
          <w:rFonts w:ascii="Times New Roman" w:eastAsia="Times New Roman" w:hAnsi="Times New Roman" w:cs="Times New Roman"/>
          <w:sz w:val="24"/>
          <w:szCs w:val="20"/>
          <w:lang w:eastAsia="ko-KR"/>
        </w:rPr>
      </w:pPr>
      <w:bookmarkStart w:id="23" w:name="_Toc368924308"/>
      <w:r>
        <w:rPr>
          <w:rFonts w:ascii="Times New Roman" w:eastAsia="Times New Roman" w:hAnsi="Times New Roman" w:cs="Times New Roman"/>
          <w:sz w:val="24"/>
          <w:szCs w:val="20"/>
          <w:lang w:eastAsia="ko-KR"/>
        </w:rPr>
        <w:t xml:space="preserve">Payments shall be made </w:t>
      </w:r>
      <w:r w:rsidRPr="00CF18E9">
        <w:rPr>
          <w:rFonts w:ascii="Times New Roman" w:eastAsia="Times New Roman" w:hAnsi="Times New Roman" w:cs="Times New Roman"/>
          <w:sz w:val="24"/>
          <w:szCs w:val="20"/>
          <w:lang w:eastAsia="ko-KR"/>
        </w:rPr>
        <w:t xml:space="preserve">to the </w:t>
      </w:r>
      <w:r>
        <w:rPr>
          <w:rFonts w:ascii="Times New Roman" w:eastAsia="Times New Roman" w:hAnsi="Times New Roman" w:cs="Times New Roman"/>
          <w:sz w:val="24"/>
          <w:szCs w:val="20"/>
          <w:lang w:eastAsia="ko-KR"/>
        </w:rPr>
        <w:t>expert</w:t>
      </w:r>
      <w:r w:rsidRPr="00CF18E9">
        <w:rPr>
          <w:rFonts w:ascii="Times New Roman" w:eastAsia="Times New Roman" w:hAnsi="Times New Roman" w:cs="Times New Roman"/>
          <w:sz w:val="24"/>
          <w:szCs w:val="20"/>
          <w:lang w:eastAsia="ko-KR"/>
        </w:rPr>
        <w:t xml:space="preserve">’s bank account denominated in </w:t>
      </w:r>
      <w:r w:rsidRPr="00BF59E0">
        <w:rPr>
          <w:rFonts w:ascii="Times New Roman" w:eastAsia="Times New Roman" w:hAnsi="Times New Roman" w:cs="Times New Roman"/>
          <w:sz w:val="24"/>
          <w:szCs w:val="20"/>
          <w:lang w:eastAsia="ko-KR"/>
        </w:rPr>
        <w:t>euro</w:t>
      </w:r>
      <w:r w:rsidRPr="00721D0C">
        <w:rPr>
          <w:rFonts w:ascii="Times New Roman" w:eastAsia="Times New Roman" w:hAnsi="Times New Roman" w:cs="Times New Roman"/>
          <w:sz w:val="24"/>
          <w:szCs w:val="20"/>
          <w:lang w:eastAsia="ko-KR"/>
        </w:rPr>
        <w:t>,</w:t>
      </w:r>
      <w:r w:rsidRPr="00CF18E9">
        <w:rPr>
          <w:rFonts w:ascii="Times New Roman" w:eastAsia="Times New Roman" w:hAnsi="Times New Roman" w:cs="Times New Roman"/>
          <w:sz w:val="24"/>
          <w:szCs w:val="20"/>
          <w:lang w:eastAsia="ko-KR"/>
        </w:rPr>
        <w:t xml:space="preserve"> identified as follows:</w:t>
      </w:r>
    </w:p>
    <w:p w14:paraId="0BFBE450" w14:textId="3F4DC87D" w:rsidR="00382A70" w:rsidRPr="001A710E" w:rsidRDefault="00382A70" w:rsidP="00382A70">
      <w:pPr>
        <w:spacing w:after="120" w:line="240" w:lineRule="auto"/>
        <w:jc w:val="both"/>
        <w:rPr>
          <w:rFonts w:ascii="Times New Roman" w:eastAsia="Times New Roman" w:hAnsi="Times New Roman" w:cs="Times New Roman"/>
          <w:color w:val="548DD4" w:themeColor="text2" w:themeTint="99"/>
          <w:sz w:val="24"/>
          <w:szCs w:val="20"/>
          <w:lang w:eastAsia="ko-KR"/>
        </w:rPr>
      </w:pPr>
      <w:r w:rsidRPr="001A710E">
        <w:rPr>
          <w:rFonts w:ascii="Times New Roman" w:eastAsia="Times New Roman" w:hAnsi="Times New Roman" w:cs="Times New Roman"/>
          <w:color w:val="548DD4" w:themeColor="text2" w:themeTint="99"/>
          <w:sz w:val="24"/>
          <w:szCs w:val="20"/>
          <w:lang w:eastAsia="ko-KR"/>
        </w:rPr>
        <w:t xml:space="preserve">Name of bank: </w:t>
      </w:r>
    </w:p>
    <w:p w14:paraId="59729878" w14:textId="26114365" w:rsidR="00382A70" w:rsidRPr="001A710E" w:rsidRDefault="00382A70" w:rsidP="00382A70">
      <w:pPr>
        <w:spacing w:after="120" w:line="240" w:lineRule="auto"/>
        <w:jc w:val="both"/>
        <w:rPr>
          <w:rFonts w:ascii="Times New Roman" w:eastAsia="Times New Roman" w:hAnsi="Times New Roman" w:cs="Times New Roman"/>
          <w:color w:val="548DD4" w:themeColor="text2" w:themeTint="99"/>
          <w:sz w:val="24"/>
          <w:szCs w:val="20"/>
          <w:lang w:eastAsia="ko-KR"/>
        </w:rPr>
      </w:pPr>
      <w:r w:rsidRPr="001A710E">
        <w:rPr>
          <w:rFonts w:ascii="Times New Roman" w:eastAsia="Times New Roman" w:hAnsi="Times New Roman" w:cs="Times New Roman"/>
          <w:color w:val="548DD4" w:themeColor="text2" w:themeTint="99"/>
          <w:sz w:val="24"/>
          <w:szCs w:val="20"/>
          <w:lang w:eastAsia="ko-KR"/>
        </w:rPr>
        <w:t xml:space="preserve">Address of branch in full: </w:t>
      </w:r>
    </w:p>
    <w:p w14:paraId="1C501168" w14:textId="38E3CF29" w:rsidR="00382A70" w:rsidRPr="001A710E" w:rsidRDefault="00382A70" w:rsidP="00382A70">
      <w:pPr>
        <w:spacing w:after="120" w:line="240" w:lineRule="auto"/>
        <w:jc w:val="both"/>
        <w:rPr>
          <w:rFonts w:ascii="Times New Roman" w:eastAsia="Times New Roman" w:hAnsi="Times New Roman" w:cs="Times New Roman"/>
          <w:color w:val="548DD4" w:themeColor="text2" w:themeTint="99"/>
          <w:sz w:val="24"/>
          <w:szCs w:val="20"/>
          <w:lang w:eastAsia="ko-KR"/>
        </w:rPr>
      </w:pPr>
      <w:r w:rsidRPr="001A710E">
        <w:rPr>
          <w:rFonts w:ascii="Times New Roman" w:eastAsia="Times New Roman" w:hAnsi="Times New Roman" w:cs="Times New Roman"/>
          <w:color w:val="548DD4" w:themeColor="text2" w:themeTint="99"/>
          <w:sz w:val="24"/>
          <w:szCs w:val="20"/>
          <w:lang w:eastAsia="ko-KR"/>
        </w:rPr>
        <w:t xml:space="preserve">Exact designation of account holder: </w:t>
      </w:r>
    </w:p>
    <w:p w14:paraId="46B88624" w14:textId="168F1E8E" w:rsidR="00382A70" w:rsidRPr="001A710E" w:rsidRDefault="00382A70" w:rsidP="00382A70">
      <w:pPr>
        <w:spacing w:after="120" w:line="240" w:lineRule="auto"/>
        <w:jc w:val="both"/>
        <w:rPr>
          <w:rFonts w:ascii="Times New Roman" w:eastAsia="Times New Roman" w:hAnsi="Times New Roman" w:cs="Times New Roman"/>
          <w:color w:val="548DD4" w:themeColor="text2" w:themeTint="99"/>
          <w:sz w:val="24"/>
          <w:szCs w:val="20"/>
          <w:lang w:eastAsia="ko-KR"/>
        </w:rPr>
      </w:pPr>
      <w:r w:rsidRPr="001A710E">
        <w:rPr>
          <w:rFonts w:ascii="Times New Roman" w:eastAsia="Times New Roman" w:hAnsi="Times New Roman" w:cs="Times New Roman"/>
          <w:color w:val="548DD4" w:themeColor="text2" w:themeTint="99"/>
          <w:sz w:val="24"/>
          <w:szCs w:val="20"/>
          <w:lang w:eastAsia="ko-KR"/>
        </w:rPr>
        <w:t xml:space="preserve">Full account number including IBAN code: </w:t>
      </w:r>
    </w:p>
    <w:p w14:paraId="2DEB8C56" w14:textId="72B0A066" w:rsidR="00054459" w:rsidRDefault="00054459" w:rsidP="00196B50">
      <w:pPr>
        <w:spacing w:after="120" w:line="240" w:lineRule="auto"/>
        <w:jc w:val="both"/>
        <w:rPr>
          <w:rFonts w:ascii="Times New Roman" w:eastAsia="Times New Roman" w:hAnsi="Times New Roman" w:cs="Times New Roman"/>
          <w:sz w:val="24"/>
          <w:szCs w:val="20"/>
          <w:lang w:eastAsia="ko-KR"/>
        </w:rPr>
      </w:pPr>
    </w:p>
    <w:p w14:paraId="75AB496F" w14:textId="77777777" w:rsidR="00D6129D" w:rsidRDefault="00D6129D">
      <w:pPr>
        <w:rPr>
          <w:rFonts w:ascii="Times New Roman" w:eastAsia="Calibri" w:hAnsi="Times New Roman" w:cs="Times New Roman"/>
          <w:b/>
          <w:sz w:val="24"/>
          <w:szCs w:val="24"/>
          <w:lang w:eastAsia="de-DE"/>
        </w:rPr>
      </w:pPr>
      <w:r>
        <w:br w:type="page"/>
      </w:r>
    </w:p>
    <w:p w14:paraId="3561041C" w14:textId="61E3A7DA" w:rsidR="00751E2D" w:rsidRPr="00751E2D" w:rsidRDefault="00751E2D" w:rsidP="00225213">
      <w:pPr>
        <w:pStyle w:val="Heading2"/>
        <w:ind w:left="0" w:firstLine="0"/>
      </w:pPr>
      <w:bookmarkStart w:id="24" w:name="_Toc60837509"/>
      <w:r w:rsidRPr="00751E2D">
        <w:lastRenderedPageBreak/>
        <w:t>PAYMENTS</w:t>
      </w:r>
      <w:bookmarkEnd w:id="23"/>
      <w:bookmarkEnd w:id="24"/>
    </w:p>
    <w:p w14:paraId="65E7863A" w14:textId="3B742BD0" w:rsidR="00751E2D" w:rsidRPr="00751E2D" w:rsidRDefault="00982123" w:rsidP="002113B5">
      <w:pPr>
        <w:spacing w:after="24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10.1.</w:t>
      </w:r>
      <w:r w:rsidR="00A23EBE">
        <w:rPr>
          <w:rFonts w:ascii="Times New Roman" w:eastAsia="Times New Roman" w:hAnsi="Times New Roman" w:cs="Times New Roman"/>
          <w:b/>
          <w:sz w:val="24"/>
          <w:szCs w:val="24"/>
          <w:lang w:eastAsia="de-DE"/>
        </w:rPr>
        <w:t xml:space="preserve"> </w:t>
      </w:r>
      <w:r w:rsidR="0018760F">
        <w:rPr>
          <w:rFonts w:ascii="Times New Roman" w:eastAsia="Times New Roman" w:hAnsi="Times New Roman" w:cs="Times New Roman"/>
          <w:sz w:val="24"/>
          <w:szCs w:val="24"/>
          <w:lang w:eastAsia="de-DE"/>
        </w:rPr>
        <w:t>Unless Article 14</w:t>
      </w:r>
      <w:r w:rsidR="0018760F" w:rsidRPr="00751E2D">
        <w:rPr>
          <w:rFonts w:ascii="Times New Roman" w:eastAsia="Times New Roman" w:hAnsi="Times New Roman" w:cs="Times New Roman"/>
          <w:sz w:val="24"/>
          <w:szCs w:val="24"/>
          <w:lang w:eastAsia="de-DE"/>
        </w:rPr>
        <w:t xml:space="preserve"> applies</w:t>
      </w:r>
      <w:r w:rsidR="0018760F">
        <w:rPr>
          <w:rFonts w:ascii="Times New Roman" w:eastAsia="Times New Roman" w:hAnsi="Times New Roman" w:cs="Times New Roman"/>
          <w:sz w:val="24"/>
          <w:szCs w:val="24"/>
          <w:lang w:eastAsia="de-DE"/>
        </w:rPr>
        <w:t>,</w:t>
      </w:r>
      <w:r w:rsidR="0018760F" w:rsidRPr="00751E2D">
        <w:rPr>
          <w:rFonts w:ascii="Times New Roman" w:eastAsia="Times New Roman" w:hAnsi="Times New Roman" w:cs="Times New Roman"/>
          <w:sz w:val="24"/>
          <w:szCs w:val="24"/>
          <w:lang w:eastAsia="de-DE"/>
        </w:rPr>
        <w:t xml:space="preserve"> </w:t>
      </w:r>
      <w:r w:rsidR="0018760F">
        <w:rPr>
          <w:rFonts w:ascii="Times New Roman" w:eastAsia="Times New Roman" w:hAnsi="Times New Roman" w:cs="Times New Roman"/>
          <w:sz w:val="24"/>
          <w:szCs w:val="24"/>
          <w:lang w:eastAsia="de-DE"/>
        </w:rPr>
        <w:t>t</w:t>
      </w:r>
      <w:r w:rsidR="00751E2D" w:rsidRPr="00751E2D">
        <w:rPr>
          <w:rFonts w:ascii="Times New Roman" w:eastAsia="Times New Roman" w:hAnsi="Times New Roman" w:cs="Times New Roman"/>
          <w:sz w:val="24"/>
          <w:szCs w:val="24"/>
          <w:lang w:eastAsia="de-DE"/>
        </w:rPr>
        <w:t xml:space="preserve">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will make payments within </w:t>
      </w:r>
      <w:r w:rsidR="00751E2D" w:rsidRPr="004A18D1">
        <w:rPr>
          <w:rFonts w:ascii="Times New Roman" w:eastAsia="Times New Roman" w:hAnsi="Times New Roman" w:cs="Times New Roman"/>
          <w:b/>
          <w:sz w:val="24"/>
          <w:szCs w:val="24"/>
          <w:lang w:eastAsia="de-DE"/>
        </w:rPr>
        <w:t>30 calendar days</w:t>
      </w:r>
      <w:r w:rsidR="00751E2D" w:rsidRPr="00751E2D">
        <w:rPr>
          <w:rFonts w:ascii="Times New Roman" w:eastAsia="Times New Roman" w:hAnsi="Times New Roman" w:cs="Times New Roman"/>
          <w:sz w:val="24"/>
          <w:szCs w:val="24"/>
          <w:lang w:eastAsia="de-DE"/>
        </w:rPr>
        <w:t xml:space="preserve"> of receiving the completed request</w:t>
      </w:r>
      <w:r w:rsidR="0018760F">
        <w:rPr>
          <w:rFonts w:ascii="Times New Roman" w:eastAsia="Times New Roman" w:hAnsi="Times New Roman" w:cs="Times New Roman"/>
          <w:sz w:val="24"/>
          <w:szCs w:val="24"/>
          <w:lang w:eastAsia="de-DE"/>
        </w:rPr>
        <w:t xml:space="preserve"> for payment (see article 8)</w:t>
      </w:r>
      <w:r w:rsidR="00522C5B">
        <w:rPr>
          <w:rFonts w:ascii="Times New Roman" w:eastAsia="Times New Roman" w:hAnsi="Times New Roman" w:cs="Times New Roman"/>
          <w:sz w:val="24"/>
          <w:szCs w:val="24"/>
          <w:lang w:eastAsia="de-DE"/>
        </w:rPr>
        <w:t>.</w:t>
      </w:r>
    </w:p>
    <w:p w14:paraId="7F8384BA" w14:textId="72C1A12D" w:rsidR="0018760F" w:rsidRDefault="00982123" w:rsidP="00D6129D">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rPr>
        <w:t>10.2</w:t>
      </w:r>
      <w:r w:rsidR="00DC5021">
        <w:rPr>
          <w:rFonts w:ascii="Times New Roman" w:eastAsia="Times New Roman" w:hAnsi="Times New Roman" w:cs="Times New Roman"/>
          <w:sz w:val="24"/>
          <w:szCs w:val="24"/>
        </w:rPr>
        <w:t>.</w:t>
      </w:r>
      <w:r w:rsidR="00A23EBE">
        <w:rPr>
          <w:rFonts w:ascii="Times New Roman" w:eastAsia="Times New Roman" w:hAnsi="Times New Roman" w:cs="Times New Roman"/>
          <w:sz w:val="24"/>
          <w:szCs w:val="24"/>
        </w:rPr>
        <w:t xml:space="preserve"> </w:t>
      </w:r>
      <w:r w:rsidR="00751E2D" w:rsidRPr="00751E2D">
        <w:rPr>
          <w:rFonts w:ascii="Times New Roman" w:eastAsia="Times New Roman" w:hAnsi="Times New Roman" w:cs="Times New Roman"/>
          <w:sz w:val="24"/>
          <w:szCs w:val="24"/>
        </w:rPr>
        <w:t xml:space="preserve">Payments are subject to the </w:t>
      </w:r>
      <w:r w:rsidR="00A23EBE">
        <w:rPr>
          <w:rFonts w:ascii="Times New Roman" w:eastAsia="Times New Roman" w:hAnsi="Times New Roman" w:cs="Times New Roman"/>
          <w:sz w:val="24"/>
          <w:szCs w:val="24"/>
        </w:rPr>
        <w:t>contracting authority</w:t>
      </w:r>
      <w:r w:rsidR="00751E2D" w:rsidRPr="00751E2D">
        <w:rPr>
          <w:rFonts w:ascii="Times New Roman" w:eastAsia="Times New Roman" w:hAnsi="Times New Roman" w:cs="Times New Roman"/>
          <w:sz w:val="24"/>
          <w:szCs w:val="24"/>
        </w:rPr>
        <w:t xml:space="preserve">’s </w:t>
      </w:r>
      <w:r w:rsidR="00751E2D" w:rsidRPr="004A18D1">
        <w:rPr>
          <w:rFonts w:ascii="Times New Roman" w:eastAsia="Times New Roman" w:hAnsi="Times New Roman" w:cs="Times New Roman"/>
          <w:b/>
          <w:sz w:val="24"/>
          <w:szCs w:val="24"/>
        </w:rPr>
        <w:t xml:space="preserve">approval </w:t>
      </w:r>
      <w:r w:rsidR="00751E2D" w:rsidRPr="00751E2D">
        <w:rPr>
          <w:rFonts w:ascii="Times New Roman" w:eastAsia="Times New Roman" w:hAnsi="Times New Roman" w:cs="Times New Roman"/>
          <w:sz w:val="24"/>
          <w:szCs w:val="24"/>
        </w:rPr>
        <w:t xml:space="preserve">of </w:t>
      </w:r>
      <w:r w:rsidR="00751E2D" w:rsidRPr="00751E2D">
        <w:rPr>
          <w:rFonts w:ascii="Times New Roman" w:eastAsia="Times New Roman" w:hAnsi="Times New Roman" w:cs="Times New Roman"/>
          <w:sz w:val="24"/>
          <w:szCs w:val="24"/>
          <w:lang w:eastAsia="de-DE"/>
        </w:rPr>
        <w:t xml:space="preserve">deliverable(s) or report(s), and of the payment request(s). </w:t>
      </w:r>
    </w:p>
    <w:p w14:paraId="7E155A06" w14:textId="4367C87F" w:rsidR="00751E2D" w:rsidRP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Approval</w:t>
      </w:r>
      <w:r w:rsidRPr="00751E2D">
        <w:rPr>
          <w:rFonts w:ascii="Times New Roman" w:eastAsia="Times New Roman" w:hAnsi="Times New Roman" w:cs="Times New Roman"/>
          <w:sz w:val="24"/>
          <w:szCs w:val="24"/>
        </w:rPr>
        <w:t xml:space="preserve"> does not mean recognition of compliance, authenticity, completeness or correctness of content.</w:t>
      </w:r>
    </w:p>
    <w:p w14:paraId="142B9B28" w14:textId="1F03DD1A" w:rsidR="00751E2D" w:rsidRPr="00751E2D" w:rsidRDefault="00982123" w:rsidP="002113B5">
      <w:pPr>
        <w:spacing w:after="240" w:line="240" w:lineRule="auto"/>
        <w:jc w:val="both"/>
        <w:rPr>
          <w:rFonts w:ascii="Times New Roman" w:eastAsia="Times New Roman" w:hAnsi="Times New Roman" w:cs="Times New Roman"/>
          <w:bCs/>
          <w:sz w:val="24"/>
          <w:szCs w:val="24"/>
        </w:rPr>
      </w:pPr>
      <w:r w:rsidRPr="00DC5021">
        <w:rPr>
          <w:rFonts w:ascii="Times New Roman" w:eastAsia="Times New Roman" w:hAnsi="Times New Roman" w:cs="Times New Roman"/>
          <w:b/>
          <w:sz w:val="24"/>
          <w:szCs w:val="24"/>
          <w:lang w:eastAsia="en-GB"/>
        </w:rPr>
        <w:t>10.3.</w:t>
      </w:r>
      <w:r>
        <w:rPr>
          <w:rFonts w:ascii="Times New Roman" w:eastAsia="Times New Roman" w:hAnsi="Times New Roman" w:cs="Times New Roman"/>
          <w:sz w:val="24"/>
          <w:szCs w:val="24"/>
          <w:lang w:eastAsia="en-GB"/>
        </w:rPr>
        <w:t xml:space="preserve"> </w:t>
      </w:r>
      <w:r w:rsidR="00751E2D" w:rsidRPr="00751E2D">
        <w:rPr>
          <w:rFonts w:ascii="Times New Roman" w:eastAsia="Times New Roman" w:hAnsi="Times New Roman" w:cs="Times New Roman"/>
          <w:sz w:val="24"/>
          <w:szCs w:val="24"/>
          <w:lang w:eastAsia="en-GB"/>
        </w:rPr>
        <w:t xml:space="preserve">Payments will be made in </w:t>
      </w:r>
      <w:r w:rsidR="00751E2D" w:rsidRPr="004A18D1">
        <w:rPr>
          <w:rFonts w:ascii="Times New Roman" w:eastAsia="Times New Roman" w:hAnsi="Times New Roman" w:cs="Times New Roman"/>
          <w:b/>
          <w:sz w:val="24"/>
          <w:szCs w:val="24"/>
          <w:lang w:eastAsia="en-GB"/>
        </w:rPr>
        <w:t>euros</w:t>
      </w:r>
      <w:r w:rsidR="00751E2D" w:rsidRPr="00751E2D">
        <w:rPr>
          <w:rFonts w:ascii="Times New Roman" w:eastAsia="Times New Roman" w:hAnsi="Times New Roman" w:cs="Times New Roman"/>
          <w:sz w:val="24"/>
          <w:szCs w:val="24"/>
          <w:lang w:eastAsia="en-GB"/>
        </w:rPr>
        <w:t>.</w:t>
      </w:r>
    </w:p>
    <w:p w14:paraId="67EC147C" w14:textId="741CCB9F" w:rsidR="00751E2D" w:rsidRPr="00CF18E9" w:rsidRDefault="00982123" w:rsidP="002113B5">
      <w:pPr>
        <w:spacing w:after="240" w:line="240" w:lineRule="auto"/>
        <w:jc w:val="both"/>
        <w:rPr>
          <w:rFonts w:ascii="Times New Roman" w:eastAsia="Times New Roman" w:hAnsi="Times New Roman" w:cs="Times New Roman"/>
          <w:sz w:val="24"/>
          <w:szCs w:val="20"/>
          <w:lang w:eastAsia="de-DE"/>
        </w:rPr>
      </w:pPr>
      <w:r w:rsidRPr="00DC5021">
        <w:rPr>
          <w:rFonts w:ascii="Times New Roman" w:eastAsia="Times New Roman" w:hAnsi="Times New Roman" w:cs="Times New Roman"/>
          <w:b/>
          <w:sz w:val="24"/>
          <w:szCs w:val="20"/>
          <w:lang w:eastAsia="de-DE"/>
        </w:rPr>
        <w:t>10.4.</w:t>
      </w:r>
      <w:r>
        <w:rPr>
          <w:rFonts w:ascii="Times New Roman" w:eastAsia="Times New Roman" w:hAnsi="Times New Roman" w:cs="Times New Roman"/>
          <w:sz w:val="24"/>
          <w:szCs w:val="20"/>
          <w:lang w:eastAsia="de-DE"/>
        </w:rPr>
        <w:t xml:space="preserve"> </w:t>
      </w:r>
      <w:r w:rsidR="00751E2D" w:rsidRPr="00CF18E9">
        <w:rPr>
          <w:rFonts w:ascii="Times New Roman" w:eastAsia="Times New Roman" w:hAnsi="Times New Roman" w:cs="Times New Roman"/>
          <w:sz w:val="24"/>
          <w:szCs w:val="20"/>
          <w:lang w:eastAsia="de-DE"/>
        </w:rPr>
        <w:t>Payments will be made to the bank account specified by the ex</w:t>
      </w:r>
      <w:r w:rsidR="00CF18E9">
        <w:rPr>
          <w:rFonts w:ascii="Times New Roman" w:eastAsia="Times New Roman" w:hAnsi="Times New Roman" w:cs="Times New Roman"/>
          <w:sz w:val="24"/>
          <w:szCs w:val="20"/>
          <w:lang w:eastAsia="de-DE"/>
        </w:rPr>
        <w:t xml:space="preserve">pert in the </w:t>
      </w:r>
      <w:r w:rsidR="0018760F">
        <w:rPr>
          <w:rFonts w:ascii="Times New Roman" w:eastAsia="Times New Roman" w:hAnsi="Times New Roman" w:cs="Times New Roman"/>
          <w:sz w:val="24"/>
          <w:szCs w:val="20"/>
          <w:lang w:eastAsia="de-DE"/>
        </w:rPr>
        <w:t xml:space="preserve">request for </w:t>
      </w:r>
      <w:r w:rsidR="00CF18E9">
        <w:rPr>
          <w:rFonts w:ascii="Times New Roman" w:eastAsia="Times New Roman" w:hAnsi="Times New Roman" w:cs="Times New Roman"/>
          <w:sz w:val="24"/>
          <w:szCs w:val="20"/>
          <w:lang w:eastAsia="de-DE"/>
        </w:rPr>
        <w:t xml:space="preserve">payment </w:t>
      </w:r>
      <w:r w:rsidR="0018760F">
        <w:rPr>
          <w:rFonts w:ascii="Times New Roman" w:eastAsia="Times New Roman" w:hAnsi="Times New Roman" w:cs="Times New Roman"/>
          <w:sz w:val="24"/>
          <w:szCs w:val="20"/>
          <w:lang w:eastAsia="de-DE"/>
        </w:rPr>
        <w:t xml:space="preserve">(see </w:t>
      </w:r>
      <w:r w:rsidR="00CF18E9">
        <w:rPr>
          <w:rFonts w:ascii="Times New Roman" w:eastAsia="Times New Roman" w:hAnsi="Times New Roman" w:cs="Times New Roman"/>
          <w:sz w:val="24"/>
          <w:szCs w:val="20"/>
          <w:lang w:eastAsia="de-DE"/>
        </w:rPr>
        <w:t xml:space="preserve">Article </w:t>
      </w:r>
      <w:r w:rsidR="0018760F">
        <w:rPr>
          <w:rFonts w:ascii="Times New Roman" w:eastAsia="Times New Roman" w:hAnsi="Times New Roman" w:cs="Times New Roman"/>
          <w:sz w:val="24"/>
          <w:szCs w:val="20"/>
          <w:lang w:eastAsia="de-DE"/>
        </w:rPr>
        <w:t>8)</w:t>
      </w:r>
      <w:r w:rsidR="00751E2D" w:rsidRPr="00CF18E9">
        <w:rPr>
          <w:rFonts w:ascii="Times New Roman" w:eastAsia="Times New Roman" w:hAnsi="Times New Roman" w:cs="Times New Roman"/>
          <w:sz w:val="24"/>
          <w:szCs w:val="20"/>
          <w:lang w:eastAsia="de-DE"/>
        </w:rPr>
        <w:t>.</w:t>
      </w:r>
    </w:p>
    <w:p w14:paraId="66DAD9C6" w14:textId="09513AA8" w:rsidR="00751E2D" w:rsidRPr="00751E2D" w:rsidRDefault="00982123" w:rsidP="002113B5">
      <w:pPr>
        <w:spacing w:after="240" w:line="240" w:lineRule="auto"/>
        <w:jc w:val="both"/>
        <w:rPr>
          <w:rFonts w:ascii="Times New Roman" w:eastAsia="Times New Roman" w:hAnsi="Times New Roman" w:cs="Times New Roman"/>
          <w:sz w:val="24"/>
          <w:szCs w:val="20"/>
          <w:lang w:eastAsia="de-DE"/>
        </w:rPr>
      </w:pPr>
      <w:r w:rsidRPr="00DC5021">
        <w:rPr>
          <w:rFonts w:ascii="Times New Roman" w:eastAsia="Times New Roman" w:hAnsi="Times New Roman" w:cs="Times New Roman"/>
          <w:b/>
          <w:sz w:val="24"/>
          <w:szCs w:val="20"/>
          <w:lang w:eastAsia="de-DE"/>
        </w:rPr>
        <w:t>10.5</w:t>
      </w:r>
      <w:r>
        <w:rPr>
          <w:rFonts w:ascii="Times New Roman" w:eastAsia="Times New Roman" w:hAnsi="Times New Roman" w:cs="Times New Roman"/>
          <w:sz w:val="24"/>
          <w:szCs w:val="20"/>
          <w:lang w:eastAsia="de-DE"/>
        </w:rPr>
        <w:t xml:space="preserve">. </w:t>
      </w:r>
      <w:r w:rsidR="00751E2D" w:rsidRPr="00751E2D">
        <w:rPr>
          <w:rFonts w:ascii="Times New Roman" w:eastAsia="Times New Roman" w:hAnsi="Times New Roman" w:cs="Times New Roman"/>
          <w:sz w:val="24"/>
          <w:szCs w:val="20"/>
          <w:lang w:eastAsia="de-DE"/>
        </w:rPr>
        <w:t xml:space="preserve">The </w:t>
      </w:r>
      <w:r w:rsidR="00A23EBE">
        <w:rPr>
          <w:rFonts w:ascii="Times New Roman" w:eastAsia="Times New Roman" w:hAnsi="Times New Roman" w:cs="Times New Roman"/>
          <w:sz w:val="24"/>
          <w:szCs w:val="20"/>
          <w:lang w:eastAsia="de-DE"/>
        </w:rPr>
        <w:t>contracting authority</w:t>
      </w:r>
      <w:r w:rsidR="00751E2D" w:rsidRPr="00751E2D">
        <w:rPr>
          <w:rFonts w:ascii="Times New Roman" w:eastAsia="Times New Roman" w:hAnsi="Times New Roman" w:cs="Times New Roman"/>
          <w:sz w:val="24"/>
          <w:szCs w:val="20"/>
          <w:lang w:eastAsia="de-DE"/>
        </w:rPr>
        <w:t>’s payments are deemed to be carried out on the date on which its account is debited.</w:t>
      </w:r>
    </w:p>
    <w:p w14:paraId="74E15D03" w14:textId="07AE0C2F" w:rsidR="00751E2D" w:rsidRPr="00751E2D" w:rsidRDefault="00982123" w:rsidP="002113B5">
      <w:pPr>
        <w:spacing w:after="240" w:line="240" w:lineRule="auto"/>
        <w:jc w:val="both"/>
        <w:rPr>
          <w:rFonts w:ascii="Times New Roman" w:eastAsia="Times New Roman" w:hAnsi="Times New Roman" w:cs="Times New Roman"/>
          <w:sz w:val="24"/>
          <w:szCs w:val="20"/>
          <w:lang w:eastAsia="de-DE"/>
        </w:rPr>
      </w:pPr>
      <w:r w:rsidRPr="00DC5021">
        <w:rPr>
          <w:rFonts w:ascii="Times New Roman" w:eastAsia="Times New Roman" w:hAnsi="Times New Roman" w:cs="Times New Roman"/>
          <w:b/>
          <w:bCs/>
          <w:sz w:val="24"/>
          <w:szCs w:val="24"/>
        </w:rPr>
        <w:t>10.6.</w:t>
      </w:r>
      <w:r>
        <w:rPr>
          <w:rFonts w:ascii="Times New Roman" w:eastAsia="Times New Roman" w:hAnsi="Times New Roman" w:cs="Times New Roman"/>
          <w:bCs/>
          <w:sz w:val="24"/>
          <w:szCs w:val="24"/>
        </w:rPr>
        <w:t xml:space="preserve"> </w:t>
      </w:r>
      <w:r w:rsidR="00751E2D" w:rsidRPr="00751E2D">
        <w:rPr>
          <w:rFonts w:ascii="Times New Roman" w:eastAsia="Times New Roman" w:hAnsi="Times New Roman" w:cs="Times New Roman"/>
          <w:bCs/>
          <w:sz w:val="24"/>
          <w:szCs w:val="24"/>
        </w:rPr>
        <w:t>On expiry of the payment period specified in paragraph 1 and without prejudice to Article</w:t>
      </w:r>
      <w:r w:rsidR="00F64B89">
        <w:rPr>
          <w:rFonts w:ascii="Times New Roman" w:eastAsia="Times New Roman" w:hAnsi="Times New Roman" w:cs="Times New Roman"/>
          <w:bCs/>
          <w:sz w:val="24"/>
          <w:szCs w:val="24"/>
        </w:rPr>
        <w:t> </w:t>
      </w:r>
      <w:r w:rsidR="00751E2D" w:rsidRPr="00751E2D">
        <w:rPr>
          <w:rFonts w:ascii="Times New Roman" w:eastAsia="Times New Roman" w:hAnsi="Times New Roman" w:cs="Times New Roman"/>
          <w:bCs/>
          <w:sz w:val="24"/>
          <w:szCs w:val="24"/>
        </w:rPr>
        <w:t>1</w:t>
      </w:r>
      <w:r w:rsidR="0018760F">
        <w:rPr>
          <w:rFonts w:ascii="Times New Roman" w:eastAsia="Times New Roman" w:hAnsi="Times New Roman" w:cs="Times New Roman"/>
          <w:bCs/>
          <w:sz w:val="24"/>
          <w:szCs w:val="24"/>
        </w:rPr>
        <w:t>4</w:t>
      </w:r>
      <w:r w:rsidR="00751E2D" w:rsidRPr="00751E2D">
        <w:rPr>
          <w:rFonts w:ascii="Times New Roman" w:eastAsia="Times New Roman" w:hAnsi="Times New Roman" w:cs="Times New Roman"/>
          <w:bCs/>
          <w:sz w:val="24"/>
          <w:szCs w:val="24"/>
        </w:rPr>
        <w:t xml:space="preserve">, the contractor is entitled to </w:t>
      </w:r>
      <w:r w:rsidR="00751E2D" w:rsidRPr="004A18D1">
        <w:rPr>
          <w:rFonts w:ascii="Times New Roman" w:eastAsia="Times New Roman" w:hAnsi="Times New Roman" w:cs="Times New Roman"/>
          <w:b/>
          <w:bCs/>
          <w:sz w:val="24"/>
          <w:szCs w:val="24"/>
        </w:rPr>
        <w:t>interest on late payment</w:t>
      </w:r>
      <w:r w:rsidR="00751E2D" w:rsidRPr="00751E2D">
        <w:rPr>
          <w:rFonts w:ascii="Times New Roman" w:eastAsia="Times New Roman" w:hAnsi="Times New Roman" w:cs="Times New Roman"/>
          <w:bCs/>
          <w:sz w:val="24"/>
          <w:szCs w:val="24"/>
        </w:rPr>
        <w:t xml:space="preserve"> at the rate applied by the European Central Bank for its main refinancing operations in Euros (the reference rate), </w:t>
      </w:r>
      <w:r w:rsidR="00CF18E9">
        <w:rPr>
          <w:rFonts w:ascii="Times New Roman" w:eastAsia="Times New Roman" w:hAnsi="Times New Roman" w:cs="Times New Roman"/>
          <w:bCs/>
          <w:sz w:val="24"/>
          <w:szCs w:val="24"/>
        </w:rPr>
        <w:t>plus 3.</w:t>
      </w:r>
      <w:r w:rsidR="00751E2D" w:rsidRPr="00751E2D">
        <w:rPr>
          <w:rFonts w:ascii="Times New Roman" w:eastAsia="Times New Roman" w:hAnsi="Times New Roman" w:cs="Times New Roman"/>
          <w:bCs/>
          <w:sz w:val="24"/>
          <w:szCs w:val="24"/>
        </w:rPr>
        <w:t xml:space="preserve">5 points. The reference rate is the rate in force on the first day of the month in which the payment period ends, as published in the C series of the Official Journal of the European Union. </w:t>
      </w:r>
    </w:p>
    <w:p w14:paraId="04BA455D" w14:textId="193C457B" w:rsidR="00751E2D" w:rsidRPr="00751E2D" w:rsidRDefault="00751E2D" w:rsidP="00D6129D">
      <w:pPr>
        <w:spacing w:after="120" w:line="240" w:lineRule="auto"/>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The suspension of the payment periods in accordance with Article 1</w:t>
      </w:r>
      <w:r w:rsidR="0013207F">
        <w:rPr>
          <w:rFonts w:ascii="Times New Roman" w:eastAsia="Times New Roman" w:hAnsi="Times New Roman" w:cs="Times New Roman"/>
          <w:bCs/>
          <w:sz w:val="24"/>
          <w:szCs w:val="24"/>
        </w:rPr>
        <w:t>4</w:t>
      </w:r>
      <w:r w:rsidRPr="00751E2D">
        <w:rPr>
          <w:rFonts w:ascii="Times New Roman" w:eastAsia="Times New Roman" w:hAnsi="Times New Roman" w:cs="Times New Roman"/>
          <w:bCs/>
          <w:sz w:val="24"/>
          <w:szCs w:val="24"/>
        </w:rPr>
        <w:t xml:space="preserve"> may not be considered as a late payment.</w:t>
      </w:r>
    </w:p>
    <w:p w14:paraId="7903AB44" w14:textId="492CFF93" w:rsidR="00751E2D" w:rsidRPr="00751E2D" w:rsidRDefault="00751E2D" w:rsidP="00D6129D">
      <w:pPr>
        <w:spacing w:after="120" w:line="240" w:lineRule="auto"/>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Interest on late payment covers the period running from the day following the due date for payment up to and including the date of actual payment as defined in paragraph 5.</w:t>
      </w:r>
    </w:p>
    <w:p w14:paraId="1CCE4F89" w14:textId="77777777" w:rsidR="00751E2D" w:rsidRPr="00751E2D" w:rsidRDefault="00751E2D" w:rsidP="00D6129D">
      <w:pPr>
        <w:spacing w:after="120" w:line="240" w:lineRule="auto"/>
        <w:jc w:val="both"/>
        <w:rPr>
          <w:rFonts w:ascii="Times New Roman" w:eastAsia="Times New Roman" w:hAnsi="Times New Roman" w:cs="Times New Roman"/>
          <w:bCs/>
          <w:sz w:val="24"/>
          <w:szCs w:val="24"/>
        </w:rPr>
      </w:pPr>
      <w:r w:rsidRPr="00751E2D">
        <w:rPr>
          <w:rFonts w:ascii="Times New Roman" w:eastAsia="Times New Roman" w:hAnsi="Times New Roman" w:cs="Times New Roman"/>
          <w:bCs/>
          <w:sz w:val="24"/>
          <w:szCs w:val="24"/>
        </w:rPr>
        <w:t>However, when the calculated interest is lower than or equal to EUR 200, it must be paid to the contractor only upon request submitted within two months of receiving late payment.</w:t>
      </w:r>
    </w:p>
    <w:p w14:paraId="31CDE9C0" w14:textId="77777777" w:rsidR="006A6E33" w:rsidRPr="006A6E33" w:rsidRDefault="00751E2D" w:rsidP="00D6129D">
      <w:pPr>
        <w:spacing w:after="120" w:line="240" w:lineRule="auto"/>
        <w:jc w:val="both"/>
        <w:rPr>
          <w:rFonts w:ascii="Times New Roman" w:eastAsia="Times New Roman" w:hAnsi="Times New Roman" w:cs="Times New Roman"/>
          <w:bCs/>
          <w:sz w:val="24"/>
          <w:szCs w:val="24"/>
        </w:rPr>
      </w:pPr>
      <w:r w:rsidRPr="006A6E33">
        <w:rPr>
          <w:rFonts w:ascii="Times New Roman" w:eastAsia="Times New Roman" w:hAnsi="Times New Roman" w:cs="Times New Roman"/>
          <w:bCs/>
          <w:sz w:val="24"/>
          <w:szCs w:val="24"/>
        </w:rPr>
        <w:t xml:space="preserve">Conversions between the euro and other currencies will be made </w:t>
      </w:r>
      <w:r w:rsidR="006A6E33" w:rsidRPr="006A6E33">
        <w:rPr>
          <w:rFonts w:ascii="Times New Roman" w:eastAsia="Times New Roman" w:hAnsi="Times New Roman" w:cs="Times New Roman"/>
          <w:bCs/>
          <w:sz w:val="24"/>
          <w:szCs w:val="24"/>
        </w:rPr>
        <w:t xml:space="preserve">at the daily euro exchange rate published in the Official Journal of the European Union or failing that, at the monthly accounting exchange rate established by the European Commission and published on </w:t>
      </w:r>
      <w:r w:rsidR="00266120">
        <w:rPr>
          <w:rFonts w:ascii="Times New Roman" w:eastAsia="Times New Roman" w:hAnsi="Times New Roman" w:cs="Times New Roman"/>
          <w:bCs/>
          <w:sz w:val="24"/>
          <w:szCs w:val="24"/>
        </w:rPr>
        <w:t>the</w:t>
      </w:r>
      <w:r w:rsidR="006A6E33" w:rsidRPr="006A6E33">
        <w:rPr>
          <w:rFonts w:ascii="Times New Roman" w:eastAsia="Times New Roman" w:hAnsi="Times New Roman" w:cs="Times New Roman"/>
          <w:bCs/>
          <w:sz w:val="24"/>
          <w:szCs w:val="24"/>
        </w:rPr>
        <w:t xml:space="preserve"> website</w:t>
      </w:r>
      <w:r w:rsidR="006A6E33">
        <w:rPr>
          <w:rFonts w:ascii="Times New Roman" w:eastAsia="Times New Roman" w:hAnsi="Times New Roman" w:cs="Times New Roman"/>
          <w:bCs/>
          <w:sz w:val="24"/>
          <w:szCs w:val="24"/>
        </w:rPr>
        <w:tab/>
      </w:r>
      <w:r w:rsidR="006A6E33" w:rsidRPr="006A6E33">
        <w:rPr>
          <w:rFonts w:ascii="Times New Roman" w:eastAsia="Times New Roman" w:hAnsi="Times New Roman" w:cs="Times New Roman"/>
          <w:bCs/>
          <w:sz w:val="24"/>
          <w:szCs w:val="24"/>
        </w:rPr>
        <w:t xml:space="preserve"> </w:t>
      </w:r>
      <w:hyperlink r:id="rId19" w:history="1">
        <w:r w:rsidR="006A6E33" w:rsidRPr="007449E1">
          <w:rPr>
            <w:rStyle w:val="Hyperlink"/>
            <w:rFonts w:ascii="Times New Roman" w:eastAsia="Times New Roman" w:hAnsi="Times New Roman" w:cs="Times New Roman"/>
            <w:bCs/>
            <w:sz w:val="24"/>
            <w:szCs w:val="24"/>
          </w:rPr>
          <w:t>http://ec.europa.eu/budget/contracts_grants/info_contracts/inforeuro/inforeuro_en.cfm</w:t>
        </w:r>
      </w:hyperlink>
      <w:r w:rsidR="006A6E33">
        <w:rPr>
          <w:rFonts w:ascii="Times New Roman" w:eastAsia="Times New Roman" w:hAnsi="Times New Roman" w:cs="Times New Roman"/>
          <w:bCs/>
          <w:sz w:val="24"/>
          <w:szCs w:val="24"/>
        </w:rPr>
        <w:t xml:space="preserve"> </w:t>
      </w:r>
      <w:r w:rsidR="006A6E33" w:rsidRPr="006A6E33">
        <w:rPr>
          <w:rFonts w:ascii="Times New Roman" w:eastAsia="Times New Roman" w:hAnsi="Times New Roman" w:cs="Times New Roman"/>
          <w:bCs/>
          <w:sz w:val="24"/>
          <w:szCs w:val="24"/>
        </w:rPr>
        <w:t>applicable on the day on which the contracting authority issues the payment order</w:t>
      </w:r>
      <w:r w:rsidR="00687E7C">
        <w:rPr>
          <w:rFonts w:ascii="Times New Roman" w:eastAsia="Times New Roman" w:hAnsi="Times New Roman" w:cs="Times New Roman"/>
          <w:bCs/>
          <w:sz w:val="24"/>
          <w:szCs w:val="24"/>
        </w:rPr>
        <w:t xml:space="preserve">. </w:t>
      </w:r>
    </w:p>
    <w:p w14:paraId="438D4051" w14:textId="77777777" w:rsidR="00751E2D" w:rsidRPr="00751E2D" w:rsidRDefault="00751E2D" w:rsidP="00225213">
      <w:pPr>
        <w:pStyle w:val="Heading2"/>
        <w:ind w:left="0"/>
      </w:pPr>
      <w:bookmarkStart w:id="25" w:name="_Toc368924309"/>
      <w:bookmarkStart w:id="26" w:name="_Toc60837510"/>
      <w:r w:rsidRPr="00751E2D">
        <w:t>OWNERSHIP AND USE OF THE RESULTS (INCLUDING INTELLECTUAL PROPERTY RIGHTS)</w:t>
      </w:r>
      <w:bookmarkEnd w:id="25"/>
      <w:bookmarkEnd w:id="26"/>
    </w:p>
    <w:p w14:paraId="1CE94DE7" w14:textId="00D3380E" w:rsidR="00751E2D" w:rsidRDefault="00982123" w:rsidP="00D6129D">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11.1.</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Union </w:t>
      </w:r>
      <w:r w:rsidR="007C3013">
        <w:rPr>
          <w:rFonts w:ascii="Times New Roman" w:eastAsia="Times New Roman" w:hAnsi="Times New Roman" w:cs="Times New Roman"/>
          <w:sz w:val="24"/>
          <w:szCs w:val="24"/>
          <w:lang w:eastAsia="de-DE"/>
        </w:rPr>
        <w:t>obtains</w:t>
      </w:r>
      <w:r w:rsidR="007C3013" w:rsidRPr="00751E2D">
        <w:rPr>
          <w:rFonts w:ascii="Times New Roman" w:eastAsia="Times New Roman" w:hAnsi="Times New Roman" w:cs="Times New Roman"/>
          <w:sz w:val="24"/>
          <w:szCs w:val="24"/>
          <w:lang w:eastAsia="de-DE"/>
        </w:rPr>
        <w:t xml:space="preserve"> </w:t>
      </w:r>
      <w:r w:rsidR="00751E2D" w:rsidRPr="004A18D1">
        <w:rPr>
          <w:rFonts w:ascii="Times New Roman" w:eastAsia="Times New Roman" w:hAnsi="Times New Roman" w:cs="Times New Roman"/>
          <w:b/>
          <w:sz w:val="24"/>
          <w:szCs w:val="24"/>
          <w:lang w:eastAsia="de-DE"/>
        </w:rPr>
        <w:t>full and irrevocabl</w:t>
      </w:r>
      <w:r w:rsidR="007C3013">
        <w:rPr>
          <w:rFonts w:ascii="Times New Roman" w:eastAsia="Times New Roman" w:hAnsi="Times New Roman" w:cs="Times New Roman"/>
          <w:b/>
          <w:sz w:val="24"/>
          <w:szCs w:val="24"/>
          <w:lang w:eastAsia="de-DE"/>
        </w:rPr>
        <w:t>e</w:t>
      </w:r>
      <w:r w:rsidR="007C3013">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751E2D" w:rsidRPr="004A18D1">
        <w:rPr>
          <w:rFonts w:ascii="Times New Roman" w:eastAsia="Times New Roman" w:hAnsi="Times New Roman" w:cs="Times New Roman"/>
          <w:b/>
          <w:sz w:val="24"/>
          <w:szCs w:val="24"/>
          <w:lang w:eastAsia="de-DE"/>
        </w:rPr>
        <w:t>ownership</w:t>
      </w:r>
      <w:r w:rsidR="00751E2D" w:rsidRPr="00751E2D">
        <w:rPr>
          <w:rFonts w:ascii="Times New Roman" w:eastAsia="Times New Roman" w:hAnsi="Times New Roman" w:cs="Times New Roman"/>
          <w:sz w:val="24"/>
          <w:szCs w:val="24"/>
          <w:lang w:eastAsia="de-DE"/>
        </w:rPr>
        <w:t xml:space="preserve"> of the results under this Contract including any rights in any</w:t>
      </w:r>
      <w:r w:rsidR="00B45BE4">
        <w:rPr>
          <w:rFonts w:ascii="Times New Roman" w:eastAsia="Times New Roman" w:hAnsi="Times New Roman" w:cs="Times New Roman"/>
          <w:sz w:val="24"/>
          <w:szCs w:val="24"/>
          <w:lang w:eastAsia="de-DE"/>
        </w:rPr>
        <w:t xml:space="preserve"> of the results listed in this C</w:t>
      </w:r>
      <w:r w:rsidR="00751E2D" w:rsidRPr="00751E2D">
        <w:rPr>
          <w:rFonts w:ascii="Times New Roman" w:eastAsia="Times New Roman" w:hAnsi="Times New Roman" w:cs="Times New Roman"/>
          <w:sz w:val="24"/>
          <w:szCs w:val="24"/>
          <w:lang w:eastAsia="de-DE"/>
        </w:rPr>
        <w:t xml:space="preserve">ontract, including copyright and other intellectual or industrial property rights, as well as all technological solutions and information contained within these technological solutions, produced in performance of the </w:t>
      </w:r>
      <w:r w:rsidR="00B45BE4">
        <w:rPr>
          <w:rFonts w:ascii="Times New Roman" w:eastAsia="Times New Roman" w:hAnsi="Times New Roman" w:cs="Times New Roman"/>
          <w:sz w:val="24"/>
          <w:szCs w:val="24"/>
          <w:lang w:eastAsia="de-DE"/>
        </w:rPr>
        <w:t>C</w:t>
      </w:r>
      <w:r w:rsidR="00751E2D" w:rsidRPr="00751E2D">
        <w:rPr>
          <w:rFonts w:ascii="Times New Roman" w:eastAsia="Times New Roman" w:hAnsi="Times New Roman" w:cs="Times New Roman"/>
          <w:sz w:val="24"/>
          <w:szCs w:val="24"/>
          <w:lang w:eastAsia="de-DE"/>
        </w:rPr>
        <w:t xml:space="preserve">ontract. 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may exploit them as stipulated in this </w:t>
      </w:r>
      <w:r w:rsidR="00B45BE4">
        <w:rPr>
          <w:rFonts w:ascii="Times New Roman" w:eastAsia="Times New Roman" w:hAnsi="Times New Roman" w:cs="Times New Roman"/>
          <w:sz w:val="24"/>
          <w:szCs w:val="24"/>
          <w:lang w:eastAsia="de-DE"/>
        </w:rPr>
        <w:t>C</w:t>
      </w:r>
      <w:r w:rsidR="00751E2D" w:rsidRPr="00751E2D">
        <w:rPr>
          <w:rFonts w:ascii="Times New Roman" w:eastAsia="Times New Roman" w:hAnsi="Times New Roman" w:cs="Times New Roman"/>
          <w:sz w:val="24"/>
          <w:szCs w:val="24"/>
          <w:lang w:eastAsia="de-DE"/>
        </w:rPr>
        <w:t>ontract. The Union acquire</w:t>
      </w:r>
      <w:r w:rsidR="007C3013">
        <w:rPr>
          <w:rFonts w:ascii="Times New Roman" w:eastAsia="Times New Roman" w:hAnsi="Times New Roman" w:cs="Times New Roman"/>
          <w:sz w:val="24"/>
          <w:szCs w:val="24"/>
          <w:lang w:eastAsia="de-DE"/>
        </w:rPr>
        <w:t>s</w:t>
      </w:r>
      <w:r w:rsidR="00751E2D" w:rsidRPr="00751E2D">
        <w:rPr>
          <w:rFonts w:ascii="Times New Roman" w:eastAsia="Times New Roman" w:hAnsi="Times New Roman" w:cs="Times New Roman"/>
          <w:sz w:val="24"/>
          <w:szCs w:val="24"/>
          <w:lang w:eastAsia="de-DE"/>
        </w:rPr>
        <w:t xml:space="preserve"> all the rights from the moment the results are delivered by the expert and accepted by 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Such delivery and acceptance are deemed to constitute an effective assignment of rights from the expert to the Union.</w:t>
      </w:r>
    </w:p>
    <w:p w14:paraId="12E40A3F" w14:textId="45F33749" w:rsidR="007C3013" w:rsidRPr="00751E2D" w:rsidRDefault="007C3013" w:rsidP="00D6129D">
      <w:pPr>
        <w:spacing w:after="120" w:line="240" w:lineRule="auto"/>
        <w:jc w:val="both"/>
        <w:rPr>
          <w:rFonts w:ascii="Times New Roman" w:eastAsia="Times New Roman" w:hAnsi="Times New Roman" w:cs="Times New Roman"/>
          <w:sz w:val="24"/>
          <w:szCs w:val="24"/>
          <w:lang w:eastAsia="de-DE"/>
        </w:rPr>
      </w:pPr>
      <w:r w:rsidRPr="007C3013">
        <w:rPr>
          <w:rFonts w:ascii="Times New Roman" w:eastAsia="Times New Roman" w:hAnsi="Times New Roman" w:cs="Times New Roman"/>
          <w:sz w:val="24"/>
          <w:szCs w:val="24"/>
          <w:lang w:eastAsia="de-DE"/>
        </w:rPr>
        <w:lastRenderedPageBreak/>
        <w:t>This transfer of rights is free of charge.</w:t>
      </w:r>
    </w:p>
    <w:p w14:paraId="3D5E4EAA" w14:textId="421A1773" w:rsidR="00751E2D" w:rsidRPr="00751E2D" w:rsidRDefault="00982123" w:rsidP="00D6129D">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11.2</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The Union acquire</w:t>
      </w:r>
      <w:r w:rsidR="007C3013">
        <w:rPr>
          <w:rFonts w:ascii="Times New Roman" w:eastAsia="Times New Roman" w:hAnsi="Times New Roman" w:cs="Times New Roman"/>
          <w:sz w:val="24"/>
          <w:szCs w:val="24"/>
          <w:lang w:eastAsia="de-DE"/>
        </w:rPr>
        <w:t>s</w:t>
      </w:r>
      <w:r w:rsidR="00751E2D" w:rsidRPr="00751E2D">
        <w:rPr>
          <w:rFonts w:ascii="Times New Roman" w:eastAsia="Times New Roman" w:hAnsi="Times New Roman" w:cs="Times New Roman"/>
          <w:sz w:val="24"/>
          <w:szCs w:val="24"/>
          <w:lang w:eastAsia="de-DE"/>
        </w:rPr>
        <w:t xml:space="preserve"> ownership of each of the results produced as an outcome of this Contract</w:t>
      </w:r>
      <w:r w:rsidR="007C3013">
        <w:rPr>
          <w:rFonts w:ascii="Times New Roman" w:eastAsia="Times New Roman" w:hAnsi="Times New Roman" w:cs="Times New Roman"/>
          <w:sz w:val="24"/>
          <w:szCs w:val="24"/>
          <w:lang w:eastAsia="de-DE"/>
        </w:rPr>
        <w:t>.</w:t>
      </w:r>
      <w:r w:rsidR="00751E2D" w:rsidRPr="00751E2D">
        <w:rPr>
          <w:rFonts w:ascii="Times New Roman" w:eastAsia="Times New Roman" w:hAnsi="Times New Roman" w:cs="Times New Roman"/>
          <w:sz w:val="24"/>
          <w:szCs w:val="24"/>
          <w:lang w:eastAsia="de-DE"/>
        </w:rPr>
        <w:t xml:space="preserve"> which may be used, for the following purposes of:</w:t>
      </w:r>
    </w:p>
    <w:p w14:paraId="65FCAEFD" w14:textId="77777777" w:rsidR="00751E2D" w:rsidRPr="00751E2D" w:rsidRDefault="00751E2D" w:rsidP="00D6129D">
      <w:pPr>
        <w:numPr>
          <w:ilvl w:val="0"/>
          <w:numId w:val="35"/>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14:paraId="29D21AF2" w14:textId="77777777" w:rsidR="00751E2D" w:rsidRPr="00751E2D" w:rsidRDefault="00751E2D" w:rsidP="00D6129D">
      <w:pPr>
        <w:numPr>
          <w:ilvl w:val="0"/>
          <w:numId w:val="35"/>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storage of the original and copies made in accordance with this Contract; </w:t>
      </w:r>
    </w:p>
    <w:p w14:paraId="7C607321" w14:textId="7E02709D" w:rsidR="00751E2D" w:rsidRPr="00751E2D" w:rsidRDefault="00751E2D" w:rsidP="002113B5">
      <w:pPr>
        <w:numPr>
          <w:ilvl w:val="0"/>
          <w:numId w:val="35"/>
        </w:numPr>
        <w:spacing w:after="240" w:line="240" w:lineRule="auto"/>
        <w:ind w:left="425" w:hanging="425"/>
        <w:jc w:val="both"/>
        <w:rPr>
          <w:rFonts w:ascii="Times New Roman" w:eastAsia="Times New Roman" w:hAnsi="Times New Roman" w:cs="Times New Roman"/>
          <w:sz w:val="24"/>
          <w:szCs w:val="24"/>
          <w:lang w:eastAsia="de-DE"/>
        </w:rPr>
      </w:pPr>
      <w:r w:rsidRPr="00751E2D">
        <w:rPr>
          <w:rFonts w:ascii="Times New Roman" w:eastAsia="Calibri" w:hAnsi="Times New Roman" w:cs="Times New Roman"/>
          <w:snapToGrid w:val="0"/>
          <w:sz w:val="24"/>
          <w:szCs w:val="24"/>
        </w:rPr>
        <w:t xml:space="preserve">archiving in line with the document management rules applicable to the </w:t>
      </w:r>
      <w:r w:rsidR="00A23EBE">
        <w:rPr>
          <w:rFonts w:ascii="Times New Roman" w:eastAsia="Calibri" w:hAnsi="Times New Roman" w:cs="Times New Roman"/>
          <w:snapToGrid w:val="0"/>
          <w:sz w:val="24"/>
          <w:szCs w:val="24"/>
        </w:rPr>
        <w:t>contracting authority</w:t>
      </w:r>
      <w:r w:rsidRPr="00751E2D">
        <w:rPr>
          <w:rFonts w:ascii="Times New Roman" w:eastAsia="Calibri" w:hAnsi="Times New Roman" w:cs="Times New Roman"/>
          <w:snapToGrid w:val="0"/>
          <w:sz w:val="24"/>
          <w:szCs w:val="24"/>
        </w:rPr>
        <w:t xml:space="preserve">. </w:t>
      </w:r>
    </w:p>
    <w:p w14:paraId="1B2DA231" w14:textId="607E208D" w:rsidR="00751E2D" w:rsidRPr="00751E2D" w:rsidRDefault="00982123" w:rsidP="00D6129D">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11.3.</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The Union may use, publish, assign or transfer these results as it sees fit, without any limitations (geographical or other), unless intellectual property rights already exist.</w:t>
      </w:r>
    </w:p>
    <w:p w14:paraId="40B3E62D" w14:textId="77777777" w:rsidR="00751E2D" w:rsidRPr="00751E2D" w:rsidRDefault="00751E2D" w:rsidP="00225213">
      <w:pPr>
        <w:pStyle w:val="Heading2"/>
        <w:ind w:left="0"/>
      </w:pPr>
      <w:bookmarkStart w:id="27" w:name="_Toc368924310"/>
      <w:bookmarkStart w:id="28" w:name="_Toc60837511"/>
      <w:r w:rsidRPr="00751E2D">
        <w:t>PROCESSING OF PERSONAL DATA</w:t>
      </w:r>
      <w:bookmarkEnd w:id="27"/>
      <w:bookmarkEnd w:id="28"/>
    </w:p>
    <w:p w14:paraId="509224EA" w14:textId="02CC85C6" w:rsidR="00751E2D" w:rsidRPr="00751E2D" w:rsidRDefault="00982123" w:rsidP="00DC5021">
      <w:pPr>
        <w:pStyle w:val="Heading3"/>
        <w:numPr>
          <w:ilvl w:val="0"/>
          <w:numId w:val="0"/>
        </w:numPr>
        <w:ind w:left="426" w:hanging="426"/>
      </w:pPr>
      <w:bookmarkStart w:id="29" w:name="_Toc60837512"/>
      <w:r>
        <w:t xml:space="preserve">12.1. </w:t>
      </w:r>
      <w:r w:rsidR="00751E2D" w:rsidRPr="00751E2D">
        <w:t>Processing of personal data by the contracting party</w:t>
      </w:r>
      <w:bookmarkEnd w:id="29"/>
    </w:p>
    <w:p w14:paraId="119EF350" w14:textId="003234CC"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contracting party will process all personal data included in the Contract according to </w:t>
      </w:r>
      <w:r w:rsidR="00782559">
        <w:rPr>
          <w:rFonts w:ascii="Times New Roman" w:eastAsia="Times New Roman" w:hAnsi="Times New Roman" w:cs="Times New Roman"/>
          <w:sz w:val="24"/>
          <w:szCs w:val="24"/>
          <w:lang w:eastAsia="de-DE"/>
        </w:rPr>
        <w:t>Regulation No 2018/1725</w:t>
      </w:r>
      <w:r w:rsidR="00782559">
        <w:rPr>
          <w:rStyle w:val="FootnoteReference"/>
          <w:rFonts w:ascii="Times New Roman" w:eastAsia="Times New Roman" w:hAnsi="Times New Roman" w:cs="Times New Roman"/>
          <w:sz w:val="24"/>
          <w:szCs w:val="24"/>
          <w:lang w:eastAsia="de-DE"/>
        </w:rPr>
        <w:footnoteReference w:id="1"/>
      </w:r>
      <w:r w:rsidRPr="00751E2D">
        <w:rPr>
          <w:rFonts w:ascii="Times New Roman" w:eastAsia="Times New Roman" w:hAnsi="Times New Roman" w:cs="Times New Roman"/>
          <w:sz w:val="24"/>
          <w:szCs w:val="24"/>
          <w:lang w:eastAsia="de-DE"/>
        </w:rPr>
        <w:t>.</w:t>
      </w:r>
    </w:p>
    <w:p w14:paraId="19E8F06C" w14:textId="63908494" w:rsidR="00751E2D" w:rsidRDefault="00751E2D" w:rsidP="006A6E33">
      <w:pPr>
        <w:spacing w:after="120"/>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en-GB"/>
        </w:rPr>
        <w:t>Such data will be processed by</w:t>
      </w:r>
      <w:r w:rsidR="00782559">
        <w:rPr>
          <w:rFonts w:ascii="Times New Roman" w:eastAsia="Times New Roman" w:hAnsi="Times New Roman" w:cs="Times New Roman"/>
          <w:sz w:val="24"/>
          <w:szCs w:val="24"/>
          <w:lang w:eastAsia="en-GB"/>
        </w:rPr>
        <w:t xml:space="preserve"> </w:t>
      </w:r>
      <w:r w:rsidR="001D15C0">
        <w:rPr>
          <w:rFonts w:ascii="Times New Roman" w:eastAsia="Times New Roman" w:hAnsi="Times New Roman" w:cs="Times New Roman"/>
          <w:sz w:val="24"/>
          <w:szCs w:val="24"/>
          <w:lang w:eastAsia="en-GB"/>
        </w:rPr>
        <w:t>the</w:t>
      </w:r>
      <w:r w:rsidR="00782559">
        <w:rPr>
          <w:rFonts w:ascii="Times New Roman" w:eastAsia="Times New Roman" w:hAnsi="Times New Roman" w:cs="Times New Roman"/>
          <w:sz w:val="24"/>
          <w:szCs w:val="24"/>
          <w:lang w:eastAsia="en-GB"/>
        </w:rPr>
        <w:t xml:space="preserve"> Head of Unit EAC.D2</w:t>
      </w:r>
      <w:r w:rsidR="001D15C0">
        <w:rPr>
          <w:rFonts w:ascii="Times New Roman" w:eastAsia="Times New Roman" w:hAnsi="Times New Roman" w:cs="Times New Roman"/>
          <w:sz w:val="24"/>
          <w:szCs w:val="24"/>
          <w:lang w:eastAsia="en-GB"/>
        </w:rPr>
        <w:t>,</w:t>
      </w:r>
      <w:r w:rsidR="00782559">
        <w:rPr>
          <w:rFonts w:ascii="Times New Roman" w:eastAsia="Times New Roman" w:hAnsi="Times New Roman" w:cs="Times New Roman"/>
          <w:sz w:val="24"/>
          <w:szCs w:val="24"/>
          <w:lang w:eastAsia="en-GB"/>
        </w:rPr>
        <w:t xml:space="preserve"> </w:t>
      </w:r>
      <w:r w:rsidR="00782559" w:rsidRPr="007A0867">
        <w:rPr>
          <w:rFonts w:ascii="Times New Roman" w:eastAsia="Times New Roman" w:hAnsi="Times New Roman" w:cs="Times New Roman"/>
          <w:sz w:val="24"/>
          <w:szCs w:val="24"/>
          <w:lang w:eastAsia="ko-KR"/>
        </w:rPr>
        <w:t xml:space="preserve">Directorate </w:t>
      </w:r>
      <w:r w:rsidR="00782559">
        <w:rPr>
          <w:rFonts w:ascii="Times New Roman" w:eastAsia="Times New Roman" w:hAnsi="Times New Roman" w:cs="Times New Roman"/>
          <w:sz w:val="24"/>
          <w:szCs w:val="24"/>
          <w:lang w:eastAsia="ko-KR"/>
        </w:rPr>
        <w:t xml:space="preserve">Culture and </w:t>
      </w:r>
      <w:r w:rsidR="001D15C0">
        <w:rPr>
          <w:rFonts w:ascii="Times New Roman" w:eastAsia="Times New Roman" w:hAnsi="Times New Roman" w:cs="Times New Roman"/>
          <w:sz w:val="24"/>
          <w:szCs w:val="24"/>
          <w:lang w:eastAsia="ko-KR"/>
        </w:rPr>
        <w:t>Creativity</w:t>
      </w:r>
      <w:r w:rsidR="00782559">
        <w:rPr>
          <w:rFonts w:ascii="Times New Roman" w:eastAsia="Times New Roman" w:hAnsi="Times New Roman" w:cs="Times New Roman"/>
          <w:sz w:val="24"/>
          <w:szCs w:val="24"/>
          <w:lang w:eastAsia="ko-KR"/>
        </w:rPr>
        <w:t xml:space="preserve">, </w:t>
      </w:r>
      <w:r w:rsidR="00782559" w:rsidRPr="007A0867">
        <w:rPr>
          <w:rFonts w:ascii="Times New Roman" w:eastAsia="Times New Roman" w:hAnsi="Times New Roman" w:cs="Times New Roman"/>
          <w:sz w:val="24"/>
          <w:szCs w:val="24"/>
          <w:lang w:eastAsia="ko-KR"/>
        </w:rPr>
        <w:t>Directorate-General for Education</w:t>
      </w:r>
      <w:r w:rsidR="00782559">
        <w:rPr>
          <w:rFonts w:ascii="Times New Roman" w:eastAsia="Times New Roman" w:hAnsi="Times New Roman" w:cs="Times New Roman"/>
          <w:sz w:val="24"/>
          <w:szCs w:val="24"/>
          <w:lang w:eastAsia="ko-KR"/>
        </w:rPr>
        <w:t>, Youth, Sport</w:t>
      </w:r>
      <w:r w:rsidR="00782559" w:rsidRPr="007A0867">
        <w:rPr>
          <w:rFonts w:ascii="Times New Roman" w:eastAsia="Times New Roman" w:hAnsi="Times New Roman" w:cs="Times New Roman"/>
          <w:sz w:val="24"/>
          <w:szCs w:val="24"/>
          <w:lang w:eastAsia="ko-KR"/>
        </w:rPr>
        <w:t xml:space="preserve"> and Culture</w:t>
      </w:r>
      <w:r w:rsidR="00782559">
        <w:rPr>
          <w:rFonts w:ascii="Times New Roman" w:eastAsia="Times New Roman" w:hAnsi="Times New Roman" w:cs="Times New Roman"/>
          <w:sz w:val="24"/>
          <w:szCs w:val="24"/>
          <w:lang w:eastAsia="ko-KR"/>
        </w:rPr>
        <w:t>,</w:t>
      </w:r>
      <w:r w:rsidR="00782559" w:rsidRPr="007A0867">
        <w:rPr>
          <w:rFonts w:ascii="Times New Roman" w:eastAsia="Times New Roman" w:hAnsi="Times New Roman" w:cs="Times New Roman"/>
          <w:sz w:val="24"/>
          <w:szCs w:val="24"/>
          <w:lang w:eastAsia="ko-KR"/>
        </w:rPr>
        <w:t xml:space="preserve"> </w:t>
      </w:r>
      <w:r w:rsidR="007A0867" w:rsidRPr="007A0867">
        <w:rPr>
          <w:rFonts w:ascii="Times New Roman" w:eastAsia="Times New Roman" w:hAnsi="Times New Roman" w:cs="Times New Roman"/>
          <w:sz w:val="24"/>
          <w:szCs w:val="24"/>
          <w:lang w:eastAsia="ko-KR"/>
        </w:rPr>
        <w:t xml:space="preserve">European Commission </w:t>
      </w:r>
      <w:r w:rsidRPr="00290CE7">
        <w:rPr>
          <w:rFonts w:ascii="Times New Roman" w:eastAsia="Times New Roman" w:hAnsi="Times New Roman" w:cs="Times New Roman"/>
          <w:sz w:val="24"/>
          <w:szCs w:val="24"/>
          <w:lang w:eastAsia="en-GB"/>
        </w:rPr>
        <w:t>(</w:t>
      </w:r>
      <w:r w:rsidR="0049522A">
        <w:rPr>
          <w:rFonts w:ascii="Times New Roman" w:eastAsia="Times New Roman" w:hAnsi="Times New Roman" w:cs="Times New Roman"/>
          <w:sz w:val="24"/>
          <w:szCs w:val="24"/>
          <w:lang w:eastAsia="en-GB"/>
        </w:rPr>
        <w:t xml:space="preserve">the </w:t>
      </w:r>
      <w:r w:rsidRPr="00290CE7">
        <w:rPr>
          <w:rFonts w:ascii="Times New Roman" w:eastAsia="Times New Roman" w:hAnsi="Times New Roman" w:cs="Times New Roman"/>
          <w:sz w:val="24"/>
          <w:szCs w:val="24"/>
          <w:lang w:eastAsia="en-GB"/>
        </w:rPr>
        <w:t xml:space="preserve">‘data controller’) </w:t>
      </w:r>
      <w:r w:rsidRPr="00290CE7">
        <w:rPr>
          <w:rFonts w:ascii="Times New Roman" w:eastAsia="Times New Roman" w:hAnsi="Times New Roman" w:cs="Times New Roman"/>
          <w:sz w:val="24"/>
          <w:szCs w:val="24"/>
          <w:lang w:eastAsia="de-DE"/>
        </w:rPr>
        <w:t>only to perform, manage and monitor the Contract</w:t>
      </w:r>
      <w:r w:rsidR="007C3013">
        <w:rPr>
          <w:rFonts w:ascii="Times New Roman" w:eastAsia="Times New Roman" w:hAnsi="Times New Roman" w:cs="Times New Roman"/>
          <w:sz w:val="24"/>
          <w:szCs w:val="24"/>
          <w:lang w:eastAsia="de-DE"/>
        </w:rPr>
        <w:t xml:space="preserve"> </w:t>
      </w:r>
      <w:r w:rsidR="007C3013" w:rsidRPr="007C3013">
        <w:rPr>
          <w:rFonts w:ascii="Times New Roman" w:eastAsia="Times New Roman" w:hAnsi="Times New Roman" w:cs="Times New Roman"/>
          <w:sz w:val="24"/>
          <w:szCs w:val="24"/>
          <w:lang w:eastAsia="de-DE"/>
        </w:rPr>
        <w:t xml:space="preserve">or protecting the financial interests of the EU or Euratom (including checks, reviews audits and </w:t>
      </w:r>
      <w:r w:rsidR="007C3013">
        <w:rPr>
          <w:rFonts w:ascii="Times New Roman" w:eastAsia="Times New Roman" w:hAnsi="Times New Roman" w:cs="Times New Roman"/>
          <w:sz w:val="24"/>
          <w:szCs w:val="24"/>
          <w:lang w:eastAsia="de-DE"/>
        </w:rPr>
        <w:t>investigations; see Article 13)</w:t>
      </w:r>
      <w:r w:rsidRPr="00290CE7">
        <w:rPr>
          <w:rFonts w:ascii="Times New Roman" w:eastAsia="Times New Roman" w:hAnsi="Times New Roman" w:cs="Times New Roman"/>
          <w:sz w:val="24"/>
          <w:szCs w:val="24"/>
          <w:lang w:eastAsia="de-DE"/>
        </w:rPr>
        <w:t xml:space="preserve">. </w:t>
      </w:r>
    </w:p>
    <w:p w14:paraId="185C2718" w14:textId="77777777" w:rsidR="00751E2D" w:rsidRPr="00751E2D" w:rsidRDefault="00751E2D" w:rsidP="006A6E33">
      <w:pPr>
        <w:spacing w:after="120" w:line="240" w:lineRule="auto"/>
        <w:jc w:val="both"/>
        <w:rPr>
          <w:rFonts w:ascii="Times New Roman" w:eastAsia="Times New Roman" w:hAnsi="Times New Roman" w:cs="Times New Roman"/>
          <w:b/>
          <w:i/>
          <w:sz w:val="24"/>
          <w:szCs w:val="24"/>
          <w:lang w:eastAsia="de-DE"/>
        </w:rPr>
      </w:pPr>
      <w:r w:rsidRPr="00751E2D">
        <w:rPr>
          <w:rFonts w:ascii="Times New Roman" w:eastAsia="Times New Roman" w:hAnsi="Times New Roman" w:cs="Times New Roman"/>
          <w:sz w:val="24"/>
          <w:szCs w:val="24"/>
          <w:lang w:eastAsia="de-DE"/>
        </w:rPr>
        <w:t>The data may also be sent to persons or bodies responsible for monitoring or inspe</w:t>
      </w:r>
      <w:r w:rsidR="006A6E33">
        <w:rPr>
          <w:rFonts w:ascii="Times New Roman" w:eastAsia="Times New Roman" w:hAnsi="Times New Roman" w:cs="Times New Roman"/>
          <w:sz w:val="24"/>
          <w:szCs w:val="24"/>
          <w:lang w:eastAsia="de-DE"/>
        </w:rPr>
        <w:t xml:space="preserve">ctions in application of EU law. </w:t>
      </w:r>
    </w:p>
    <w:p w14:paraId="22547E9D" w14:textId="6517604A"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w:t>
      </w:r>
      <w:r w:rsidR="00FD6592">
        <w:rPr>
          <w:rFonts w:ascii="Times New Roman" w:eastAsia="Times New Roman" w:hAnsi="Times New Roman" w:cs="Times New Roman"/>
          <w:sz w:val="24"/>
          <w:szCs w:val="24"/>
          <w:lang w:eastAsia="de-DE"/>
        </w:rPr>
        <w:t>h</w:t>
      </w:r>
      <w:r w:rsidRPr="00751E2D">
        <w:rPr>
          <w:rFonts w:ascii="Times New Roman" w:eastAsia="Times New Roman" w:hAnsi="Times New Roman" w:cs="Times New Roman"/>
          <w:sz w:val="24"/>
          <w:szCs w:val="24"/>
          <w:lang w:eastAsia="de-DE"/>
        </w:rPr>
        <w:t xml:space="preserve">as the right to access </w:t>
      </w:r>
      <w:r w:rsidR="00D67453">
        <w:rPr>
          <w:rFonts w:ascii="Times New Roman" w:eastAsia="Times New Roman" w:hAnsi="Times New Roman" w:cs="Times New Roman"/>
          <w:sz w:val="24"/>
          <w:szCs w:val="24"/>
          <w:lang w:eastAsia="de-DE"/>
        </w:rPr>
        <w:t xml:space="preserve">his/her </w:t>
      </w:r>
      <w:r w:rsidRPr="00751E2D">
        <w:rPr>
          <w:rFonts w:ascii="Times New Roman" w:eastAsia="Times New Roman" w:hAnsi="Times New Roman" w:cs="Times New Roman"/>
          <w:sz w:val="24"/>
          <w:szCs w:val="24"/>
          <w:lang w:eastAsia="de-DE"/>
        </w:rPr>
        <w:t>personal data and to correct it. Any questions about or corrections to the expert’s personal data must be sent to the data controller.</w:t>
      </w:r>
    </w:p>
    <w:p w14:paraId="1E8A1E09" w14:textId="7A9354C2" w:rsid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The expert has the right of recourse to the European Data Protection Supervisor</w:t>
      </w:r>
      <w:r w:rsidR="0018760F">
        <w:rPr>
          <w:rFonts w:ascii="Times New Roman" w:eastAsia="Times New Roman" w:hAnsi="Times New Roman" w:cs="Times New Roman"/>
          <w:sz w:val="24"/>
          <w:szCs w:val="24"/>
          <w:lang w:eastAsia="de-DE"/>
        </w:rPr>
        <w:t xml:space="preserve"> (EDPS)</w:t>
      </w:r>
      <w:r w:rsidRPr="00751E2D">
        <w:rPr>
          <w:rFonts w:ascii="Times New Roman" w:eastAsia="Times New Roman" w:hAnsi="Times New Roman" w:cs="Times New Roman"/>
          <w:sz w:val="24"/>
          <w:szCs w:val="24"/>
          <w:lang w:eastAsia="de-DE"/>
        </w:rPr>
        <w:t>.</w:t>
      </w:r>
    </w:p>
    <w:p w14:paraId="33AF004F" w14:textId="01983FF0" w:rsidR="00751E2D" w:rsidRPr="007F6A7A" w:rsidRDefault="00982123" w:rsidP="00982123">
      <w:pPr>
        <w:pStyle w:val="Heading3"/>
        <w:numPr>
          <w:ilvl w:val="0"/>
          <w:numId w:val="0"/>
        </w:numPr>
      </w:pPr>
      <w:bookmarkStart w:id="30" w:name="_Toc60837513"/>
      <w:r>
        <w:t xml:space="preserve">12.2. </w:t>
      </w:r>
      <w:r w:rsidR="00751E2D" w:rsidRPr="007F6A7A">
        <w:t>Processing of personal data by the expert</w:t>
      </w:r>
      <w:bookmarkEnd w:id="30"/>
    </w:p>
    <w:p w14:paraId="5BABA3A6" w14:textId="77777777"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If the Contract requires the expert to process personal data, the expert may only act under the supervision of the data controller identified above. This is the case in particular for determining why personal data should be processed, what categories of data may be processed, who will have the right to access the data, and how the data subject may exercise </w:t>
      </w:r>
      <w:r w:rsidR="00A539ED">
        <w:rPr>
          <w:rFonts w:ascii="Times New Roman" w:eastAsia="Times New Roman" w:hAnsi="Times New Roman" w:cs="Times New Roman"/>
          <w:sz w:val="24"/>
          <w:szCs w:val="24"/>
          <w:lang w:eastAsia="de-DE"/>
        </w:rPr>
        <w:t>its</w:t>
      </w:r>
      <w:r w:rsidRPr="00751E2D">
        <w:rPr>
          <w:rFonts w:ascii="Times New Roman" w:eastAsia="Times New Roman" w:hAnsi="Times New Roman" w:cs="Times New Roman"/>
          <w:sz w:val="24"/>
          <w:szCs w:val="24"/>
          <w:lang w:eastAsia="de-DE"/>
        </w:rPr>
        <w:t xml:space="preserve"> rights.</w:t>
      </w:r>
    </w:p>
    <w:p w14:paraId="62B2060C" w14:textId="7B131F60" w:rsidR="00751E2D" w:rsidRPr="00751E2D" w:rsidRDefault="00751E2D" w:rsidP="006A6E33">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must put in place appropriate technical and organisational security measures to address data processing </w:t>
      </w:r>
      <w:r w:rsidR="00522C5B">
        <w:rPr>
          <w:rFonts w:ascii="Times New Roman" w:eastAsia="Times New Roman" w:hAnsi="Times New Roman" w:cs="Times New Roman"/>
          <w:sz w:val="24"/>
          <w:szCs w:val="24"/>
          <w:lang w:eastAsia="de-DE"/>
        </w:rPr>
        <w:t xml:space="preserve">risks </w:t>
      </w:r>
      <w:r w:rsidRPr="00751E2D">
        <w:rPr>
          <w:rFonts w:ascii="Times New Roman" w:eastAsia="Times New Roman" w:hAnsi="Times New Roman" w:cs="Times New Roman"/>
          <w:sz w:val="24"/>
          <w:szCs w:val="24"/>
          <w:lang w:eastAsia="de-DE"/>
        </w:rPr>
        <w:t>and</w:t>
      </w:r>
      <w:r w:rsidR="00522C5B">
        <w:rPr>
          <w:rFonts w:ascii="Times New Roman" w:eastAsia="Times New Roman" w:hAnsi="Times New Roman" w:cs="Times New Roman"/>
          <w:sz w:val="24"/>
          <w:szCs w:val="24"/>
          <w:lang w:eastAsia="de-DE"/>
        </w:rPr>
        <w:t xml:space="preserve"> in particular</w:t>
      </w:r>
      <w:r w:rsidRPr="00751E2D">
        <w:rPr>
          <w:rFonts w:ascii="Times New Roman" w:eastAsia="Times New Roman" w:hAnsi="Times New Roman" w:cs="Times New Roman"/>
          <w:sz w:val="24"/>
          <w:szCs w:val="24"/>
          <w:lang w:eastAsia="de-DE"/>
        </w:rPr>
        <w:t>:</w:t>
      </w:r>
    </w:p>
    <w:p w14:paraId="629EE608" w14:textId="77777777" w:rsidR="00751E2D" w:rsidRPr="00751E2D" w:rsidRDefault="00751E2D" w:rsidP="00575ABF">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prevent unauthorised people from accessing computer systems that process personal data, and especially the:</w:t>
      </w:r>
    </w:p>
    <w:p w14:paraId="04EB9B6C" w14:textId="109E63A5" w:rsidR="00751E2D" w:rsidRPr="0018760F" w:rsidRDefault="00751E2D" w:rsidP="002113B5">
      <w:pPr>
        <w:pStyle w:val="ListParagraph"/>
        <w:numPr>
          <w:ilvl w:val="5"/>
          <w:numId w:val="82"/>
        </w:numPr>
        <w:spacing w:after="120"/>
        <w:ind w:left="851" w:hanging="425"/>
        <w:jc w:val="both"/>
        <w:rPr>
          <w:rFonts w:ascii="Times New Roman" w:eastAsia="Times New Roman" w:hAnsi="Times New Roman" w:cs="Times New Roman"/>
          <w:sz w:val="24"/>
          <w:szCs w:val="24"/>
          <w:lang w:eastAsia="en-GB"/>
        </w:rPr>
      </w:pPr>
      <w:r w:rsidRPr="0018760F">
        <w:rPr>
          <w:rFonts w:ascii="Times New Roman" w:eastAsia="Times New Roman" w:hAnsi="Times New Roman" w:cs="Times New Roman"/>
          <w:sz w:val="24"/>
          <w:szCs w:val="24"/>
          <w:lang w:eastAsia="en-GB"/>
        </w:rPr>
        <w:lastRenderedPageBreak/>
        <w:t>unauthorised reading, copying, alteration or removal of storage media;</w:t>
      </w:r>
    </w:p>
    <w:p w14:paraId="5DB641E5" w14:textId="2761598E" w:rsidR="00751E2D" w:rsidRPr="0018760F" w:rsidRDefault="00751E2D" w:rsidP="002113B5">
      <w:pPr>
        <w:pStyle w:val="ListParagraph"/>
        <w:numPr>
          <w:ilvl w:val="5"/>
          <w:numId w:val="82"/>
        </w:numPr>
        <w:spacing w:after="120"/>
        <w:ind w:left="851" w:hanging="425"/>
        <w:jc w:val="both"/>
        <w:rPr>
          <w:rFonts w:ascii="Times New Roman" w:eastAsia="Times New Roman" w:hAnsi="Times New Roman" w:cs="Times New Roman"/>
          <w:sz w:val="24"/>
          <w:szCs w:val="24"/>
          <w:lang w:eastAsia="en-GB"/>
        </w:rPr>
      </w:pPr>
      <w:r w:rsidRPr="0018760F">
        <w:rPr>
          <w:rFonts w:ascii="Times New Roman" w:eastAsia="Times New Roman" w:hAnsi="Times New Roman" w:cs="Times New Roman"/>
          <w:sz w:val="24"/>
          <w:szCs w:val="24"/>
          <w:lang w:eastAsia="en-GB"/>
        </w:rPr>
        <w:t>unauthorised data input, disclosure, alteration or deletion of stored personal data;</w:t>
      </w:r>
    </w:p>
    <w:p w14:paraId="340AC8DB" w14:textId="5CB5614B" w:rsidR="00751E2D" w:rsidRPr="0018760F" w:rsidRDefault="00751E2D" w:rsidP="002113B5">
      <w:pPr>
        <w:pStyle w:val="ListParagraph"/>
        <w:numPr>
          <w:ilvl w:val="5"/>
          <w:numId w:val="82"/>
        </w:numPr>
        <w:spacing w:after="120"/>
        <w:ind w:left="851" w:hanging="425"/>
        <w:jc w:val="both"/>
        <w:rPr>
          <w:rFonts w:ascii="Times New Roman" w:eastAsia="Times New Roman" w:hAnsi="Times New Roman" w:cs="Times New Roman"/>
          <w:sz w:val="24"/>
          <w:szCs w:val="24"/>
          <w:lang w:eastAsia="en-GB"/>
        </w:rPr>
      </w:pPr>
      <w:r w:rsidRPr="0018760F">
        <w:rPr>
          <w:rFonts w:ascii="Times New Roman" w:eastAsia="Times New Roman" w:hAnsi="Times New Roman" w:cs="Times New Roman"/>
          <w:sz w:val="24"/>
          <w:szCs w:val="24"/>
          <w:lang w:eastAsia="en-GB"/>
        </w:rPr>
        <w:t>unauthorised use of data-processing systems by means of data transmission facilities;</w:t>
      </w:r>
    </w:p>
    <w:p w14:paraId="1CC84B28" w14:textId="0AA0E542" w:rsidR="00751E2D" w:rsidRPr="00751E2D" w:rsidRDefault="00522C5B" w:rsidP="00DC5021">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522C5B">
        <w:rPr>
          <w:rFonts w:ascii="Times New Roman" w:eastAsia="Times New Roman" w:hAnsi="Times New Roman" w:cs="Times New Roman"/>
          <w:sz w:val="24"/>
          <w:szCs w:val="24"/>
          <w:lang w:eastAsia="de-DE"/>
        </w:rPr>
        <w:t>ensure that access to personal data is limited to persons with special access rights</w:t>
      </w:r>
      <w:r w:rsidR="00751E2D" w:rsidRPr="00751E2D">
        <w:rPr>
          <w:rFonts w:ascii="Times New Roman" w:eastAsia="Times New Roman" w:hAnsi="Times New Roman" w:cs="Times New Roman"/>
          <w:sz w:val="24"/>
          <w:szCs w:val="24"/>
          <w:lang w:eastAsia="de-DE"/>
        </w:rPr>
        <w:t>;</w:t>
      </w:r>
    </w:p>
    <w:p w14:paraId="4AF80FF4" w14:textId="77777777" w:rsidR="00751E2D" w:rsidRPr="00751E2D" w:rsidRDefault="00751E2D" w:rsidP="00575ABF">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record which personal data have been communicated by the expert, when and to whom;</w:t>
      </w:r>
    </w:p>
    <w:p w14:paraId="2988D5FD" w14:textId="6AB69195" w:rsidR="00751E2D" w:rsidRPr="00751E2D" w:rsidRDefault="00751E2D" w:rsidP="00575ABF">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ensure that personal data being processed on behalf of third parties can be processed only in the manner prescribed by 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w:t>
      </w:r>
    </w:p>
    <w:p w14:paraId="0186164B" w14:textId="77777777" w:rsidR="00751E2D" w:rsidRPr="00751E2D" w:rsidRDefault="00751E2D" w:rsidP="00575ABF">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ensure that, during communication of personal data and transport of storage media, the data cannot be read, copied or deleted without authorisation;</w:t>
      </w:r>
    </w:p>
    <w:p w14:paraId="684EE439" w14:textId="7A058A85" w:rsidR="0018760F" w:rsidRDefault="00751E2D" w:rsidP="0018760F">
      <w:pPr>
        <w:numPr>
          <w:ilvl w:val="1"/>
          <w:numId w:val="36"/>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design </w:t>
      </w:r>
      <w:r w:rsidR="00D67453">
        <w:rPr>
          <w:rFonts w:ascii="Times New Roman" w:eastAsia="Times New Roman" w:hAnsi="Times New Roman" w:cs="Times New Roman"/>
          <w:sz w:val="24"/>
          <w:szCs w:val="24"/>
          <w:lang w:eastAsia="de-DE"/>
        </w:rPr>
        <w:t xml:space="preserve">his/her </w:t>
      </w:r>
      <w:r w:rsidRPr="00751E2D">
        <w:rPr>
          <w:rFonts w:ascii="Times New Roman" w:eastAsia="Times New Roman" w:hAnsi="Times New Roman" w:cs="Times New Roman"/>
          <w:sz w:val="24"/>
          <w:szCs w:val="24"/>
          <w:lang w:eastAsia="de-DE"/>
        </w:rPr>
        <w:t>organisational structure in a way that meets data protection requirements.</w:t>
      </w:r>
    </w:p>
    <w:p w14:paraId="0D4EB0DF" w14:textId="77777777" w:rsidR="00522C5B" w:rsidRDefault="00522C5B" w:rsidP="00522C5B">
      <w:pPr>
        <w:spacing w:after="120" w:line="240" w:lineRule="auto"/>
        <w:jc w:val="both"/>
        <w:rPr>
          <w:rFonts w:ascii="Times New Roman" w:eastAsia="Times New Roman" w:hAnsi="Times New Roman" w:cs="Times New Roman"/>
          <w:sz w:val="24"/>
          <w:szCs w:val="24"/>
          <w:lang w:eastAsia="de-DE"/>
        </w:rPr>
      </w:pPr>
    </w:p>
    <w:p w14:paraId="41A00C2C" w14:textId="78FBF557" w:rsidR="0018760F" w:rsidRPr="0018760F" w:rsidRDefault="0018760F" w:rsidP="00522C5B">
      <w:pPr>
        <w:spacing w:after="120" w:line="240" w:lineRule="auto"/>
        <w:jc w:val="both"/>
        <w:rPr>
          <w:rFonts w:ascii="Times New Roman" w:eastAsia="Times New Roman" w:hAnsi="Times New Roman" w:cs="Times New Roman"/>
          <w:sz w:val="24"/>
          <w:szCs w:val="24"/>
          <w:lang w:eastAsia="de-DE"/>
        </w:rPr>
      </w:pPr>
      <w:r w:rsidRPr="0018760F">
        <w:rPr>
          <w:rFonts w:ascii="Times New Roman" w:eastAsia="Times New Roman" w:hAnsi="Times New Roman" w:cs="Times New Roman"/>
          <w:sz w:val="24"/>
          <w:szCs w:val="24"/>
          <w:lang w:eastAsia="de-DE"/>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Pr="0018760F">
        <w:rPr>
          <w:rFonts w:ascii="Times New Roman" w:eastAsia="Times New Roman" w:hAnsi="Times New Roman" w:cs="Times New Roman"/>
          <w:sz w:val="24"/>
          <w:szCs w:val="24"/>
          <w:lang w:eastAsia="de-DE"/>
        </w:rPr>
        <w:t xml:space="preserve"> may apply the measures set out </w:t>
      </w:r>
      <w:r w:rsidRPr="00770737">
        <w:rPr>
          <w:rFonts w:ascii="Times New Roman" w:eastAsia="Times New Roman" w:hAnsi="Times New Roman" w:cs="Times New Roman"/>
          <w:sz w:val="24"/>
          <w:szCs w:val="24"/>
          <w:lang w:eastAsia="de-DE"/>
        </w:rPr>
        <w:t xml:space="preserve">in </w:t>
      </w:r>
      <w:r w:rsidRPr="007C2C34">
        <w:rPr>
          <w:rFonts w:ascii="Times New Roman" w:eastAsia="Times New Roman" w:hAnsi="Times New Roman" w:cs="Times New Roman"/>
          <w:sz w:val="24"/>
          <w:szCs w:val="24"/>
          <w:lang w:eastAsia="de-DE"/>
        </w:rPr>
        <w:t>Chapter 5</w:t>
      </w:r>
      <w:r w:rsidRPr="00770737">
        <w:rPr>
          <w:rFonts w:ascii="Times New Roman" w:eastAsia="Times New Roman" w:hAnsi="Times New Roman" w:cs="Times New Roman"/>
          <w:sz w:val="24"/>
          <w:szCs w:val="24"/>
          <w:lang w:eastAsia="de-DE"/>
        </w:rPr>
        <w:t>.</w:t>
      </w:r>
    </w:p>
    <w:p w14:paraId="197352BB" w14:textId="77777777" w:rsidR="00751E2D" w:rsidRPr="00751E2D" w:rsidRDefault="00751E2D" w:rsidP="00225213">
      <w:pPr>
        <w:pStyle w:val="Heading2"/>
        <w:ind w:left="0"/>
      </w:pPr>
      <w:bookmarkStart w:id="31" w:name="_Toc368924311"/>
      <w:bookmarkStart w:id="32" w:name="_Toc60837514"/>
      <w:r w:rsidRPr="00751E2D">
        <w:t>CHECKS, AUDITS AND INVESTIGATIONS</w:t>
      </w:r>
      <w:bookmarkEnd w:id="31"/>
      <w:bookmarkEnd w:id="32"/>
    </w:p>
    <w:p w14:paraId="783987B7" w14:textId="7500003D" w:rsidR="00751E2D" w:rsidRPr="00290CE7" w:rsidRDefault="00982123" w:rsidP="00C233DE">
      <w:pPr>
        <w:spacing w:after="120" w:line="240" w:lineRule="auto"/>
        <w:jc w:val="both"/>
        <w:rPr>
          <w:rFonts w:ascii="Times New Roman" w:eastAsia="Times New Roman" w:hAnsi="Times New Roman" w:cs="Times New Roman"/>
          <w:sz w:val="24"/>
          <w:szCs w:val="24"/>
          <w:lang w:eastAsia="de-DE"/>
        </w:rPr>
      </w:pPr>
      <w:r w:rsidRPr="00DC5021">
        <w:rPr>
          <w:rFonts w:ascii="Times New Roman" w:eastAsia="Times New Roman" w:hAnsi="Times New Roman" w:cs="Times New Roman"/>
          <w:b/>
          <w:sz w:val="24"/>
          <w:szCs w:val="24"/>
          <w:lang w:eastAsia="de-DE"/>
        </w:rPr>
        <w:t>13.1.</w:t>
      </w:r>
      <w:r>
        <w:rPr>
          <w:rFonts w:ascii="Times New Roman" w:eastAsia="Times New Roman" w:hAnsi="Times New Roman" w:cs="Times New Roman"/>
          <w:sz w:val="24"/>
          <w:szCs w:val="24"/>
          <w:lang w:eastAsia="de-DE"/>
        </w:rPr>
        <w:t xml:space="preserve"> </w:t>
      </w:r>
      <w:r w:rsidR="00751E2D" w:rsidRPr="00290CE7">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290CE7">
        <w:rPr>
          <w:rFonts w:ascii="Times New Roman" w:eastAsia="Times New Roman" w:hAnsi="Times New Roman" w:cs="Times New Roman"/>
          <w:sz w:val="24"/>
          <w:szCs w:val="24"/>
          <w:lang w:eastAsia="de-DE"/>
        </w:rPr>
        <w:t xml:space="preserve"> may </w:t>
      </w:r>
      <w:r w:rsidR="0018760F" w:rsidRPr="0018760F">
        <w:rPr>
          <w:rFonts w:ascii="Times New Roman" w:eastAsia="Times New Roman" w:hAnsi="Times New Roman" w:cs="Times New Roman"/>
          <w:sz w:val="24"/>
          <w:szCs w:val="24"/>
          <w:lang w:eastAsia="de-DE"/>
        </w:rPr>
        <w:t xml:space="preserve">— during the implementation of the Contract or afterwards — </w:t>
      </w:r>
      <w:r w:rsidR="00751E2D" w:rsidRPr="00290CE7">
        <w:rPr>
          <w:rFonts w:ascii="Times New Roman" w:eastAsia="Times New Roman" w:hAnsi="Times New Roman" w:cs="Times New Roman"/>
          <w:sz w:val="24"/>
          <w:szCs w:val="24"/>
          <w:lang w:eastAsia="de-DE"/>
        </w:rPr>
        <w:t xml:space="preserve">carry out checks and audits to ascertain compliance with </w:t>
      </w:r>
      <w:r w:rsidR="00751E2D" w:rsidRPr="00290CE7">
        <w:rPr>
          <w:rFonts w:ascii="Times New Roman" w:eastAsia="Calibri" w:hAnsi="Times New Roman" w:cs="Times New Roman"/>
          <w:sz w:val="24"/>
          <w:szCs w:val="24"/>
        </w:rPr>
        <w:t xml:space="preserve">the proper implementation of the tasks (including assessment of deliverables and reports) under </w:t>
      </w:r>
      <w:r w:rsidR="00751E2D" w:rsidRPr="00290CE7">
        <w:rPr>
          <w:rFonts w:ascii="Times New Roman" w:eastAsia="Times New Roman" w:hAnsi="Times New Roman" w:cs="Times New Roman"/>
          <w:sz w:val="24"/>
          <w:szCs w:val="24"/>
          <w:lang w:eastAsia="de-DE"/>
        </w:rPr>
        <w:t>this Contract and whether the expert is meeting</w:t>
      </w:r>
      <w:r w:rsidR="0018760F">
        <w:rPr>
          <w:rFonts w:ascii="Times New Roman" w:eastAsia="Times New Roman" w:hAnsi="Times New Roman" w:cs="Times New Roman"/>
          <w:sz w:val="24"/>
          <w:szCs w:val="24"/>
          <w:lang w:eastAsia="de-DE"/>
        </w:rPr>
        <w:t>/has met</w:t>
      </w:r>
      <w:r w:rsidR="00751E2D" w:rsidRPr="00290CE7">
        <w:rPr>
          <w:rFonts w:ascii="Times New Roman" w:eastAsia="Times New Roman" w:hAnsi="Times New Roman" w:cs="Times New Roman"/>
          <w:sz w:val="24"/>
          <w:szCs w:val="24"/>
          <w:lang w:eastAsia="de-DE"/>
        </w:rPr>
        <w:t xml:space="preserve"> </w:t>
      </w:r>
      <w:r w:rsidR="00D67453">
        <w:rPr>
          <w:rFonts w:ascii="Times New Roman" w:eastAsia="Times New Roman" w:hAnsi="Times New Roman" w:cs="Times New Roman"/>
          <w:sz w:val="24"/>
          <w:szCs w:val="24"/>
          <w:lang w:eastAsia="de-DE"/>
        </w:rPr>
        <w:t xml:space="preserve">his/her </w:t>
      </w:r>
      <w:r w:rsidR="00751E2D" w:rsidRPr="00290CE7">
        <w:rPr>
          <w:rFonts w:ascii="Times New Roman" w:eastAsia="Times New Roman" w:hAnsi="Times New Roman" w:cs="Times New Roman"/>
          <w:sz w:val="24"/>
          <w:szCs w:val="24"/>
          <w:lang w:eastAsia="de-DE"/>
        </w:rPr>
        <w:t xml:space="preserve">obligations. </w:t>
      </w:r>
    </w:p>
    <w:p w14:paraId="5B17CEEB" w14:textId="77777777" w:rsidR="00522C5B" w:rsidRDefault="000540C8" w:rsidP="00982123">
      <w:pPr>
        <w:spacing w:after="120" w:line="240" w:lineRule="auto"/>
        <w:ind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sidR="00751E2D" w:rsidRPr="00290CE7">
        <w:rPr>
          <w:rFonts w:ascii="Times New Roman" w:eastAsia="Times New Roman" w:hAnsi="Times New Roman" w:cs="Times New Roman"/>
          <w:sz w:val="24"/>
          <w:szCs w:val="24"/>
          <w:lang w:eastAsia="de-DE"/>
        </w:rPr>
        <w:t xml:space="preserve">It may do so throughout the Contract’s validity and up to </w:t>
      </w:r>
      <w:r w:rsidR="006A6E33">
        <w:rPr>
          <w:rFonts w:ascii="Times New Roman" w:eastAsia="Times New Roman" w:hAnsi="Times New Roman" w:cs="Times New Roman"/>
          <w:sz w:val="24"/>
          <w:szCs w:val="24"/>
          <w:lang w:eastAsia="de-DE"/>
        </w:rPr>
        <w:t>five</w:t>
      </w:r>
      <w:r w:rsidR="00751E2D" w:rsidRPr="00290CE7">
        <w:rPr>
          <w:rFonts w:ascii="Times New Roman" w:eastAsia="Times New Roman" w:hAnsi="Times New Roman" w:cs="Times New Roman"/>
          <w:sz w:val="24"/>
          <w:szCs w:val="24"/>
          <w:lang w:eastAsia="de-DE"/>
        </w:rPr>
        <w:t xml:space="preserve"> years after the last payment is made.</w:t>
      </w:r>
    </w:p>
    <w:p w14:paraId="2384093D" w14:textId="1C162B42" w:rsidR="00522C5B" w:rsidRDefault="00522C5B" w:rsidP="00522C5B">
      <w:pPr>
        <w:spacing w:after="120" w:line="240" w:lineRule="auto"/>
        <w:jc w:val="both"/>
        <w:rPr>
          <w:rFonts w:ascii="Times New Roman" w:eastAsia="Times New Roman" w:hAnsi="Times New Roman" w:cs="Times New Roman"/>
          <w:sz w:val="24"/>
          <w:szCs w:val="24"/>
          <w:lang w:eastAsia="de-DE"/>
        </w:rPr>
      </w:pPr>
      <w:r w:rsidRPr="00522C5B">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Pr>
          <w:rFonts w:ascii="Times New Roman" w:eastAsia="Times New Roman" w:hAnsi="Times New Roman" w:cs="Times New Roman"/>
          <w:sz w:val="24"/>
          <w:szCs w:val="24"/>
          <w:lang w:eastAsia="de-DE"/>
        </w:rPr>
        <w:t xml:space="preserve"> </w:t>
      </w:r>
      <w:r w:rsidRPr="00522C5B">
        <w:rPr>
          <w:rFonts w:ascii="Times New Roman" w:eastAsia="Times New Roman" w:hAnsi="Times New Roman" w:cs="Times New Roman"/>
          <w:sz w:val="24"/>
          <w:szCs w:val="24"/>
          <w:lang w:eastAsia="de-DE"/>
        </w:rPr>
        <w:t>may carry out audits directly (using its own staff) or indirectly (using external persons or bodies appointed to do so).</w:t>
      </w:r>
      <w:r w:rsidR="00751E2D" w:rsidRPr="00290CE7">
        <w:rPr>
          <w:rFonts w:ascii="Times New Roman" w:eastAsia="Times New Roman" w:hAnsi="Times New Roman" w:cs="Times New Roman"/>
          <w:sz w:val="24"/>
          <w:szCs w:val="24"/>
          <w:lang w:eastAsia="de-DE"/>
        </w:rPr>
        <w:t xml:space="preserve"> </w:t>
      </w:r>
    </w:p>
    <w:p w14:paraId="52186D61" w14:textId="5C66EA11" w:rsidR="00751E2D" w:rsidRPr="00290CE7" w:rsidRDefault="00751E2D" w:rsidP="002113B5">
      <w:pPr>
        <w:spacing w:after="240" w:line="240" w:lineRule="auto"/>
        <w:jc w:val="both"/>
        <w:rPr>
          <w:rFonts w:ascii="Times New Roman" w:eastAsia="Times New Roman" w:hAnsi="Times New Roman" w:cs="Times New Roman"/>
          <w:sz w:val="24"/>
          <w:szCs w:val="24"/>
          <w:lang w:eastAsia="de-DE"/>
        </w:rPr>
      </w:pPr>
      <w:r w:rsidRPr="00290CE7">
        <w:rPr>
          <w:rFonts w:ascii="Times New Roman" w:eastAsia="Times New Roman" w:hAnsi="Times New Roman" w:cs="Times New Roman"/>
          <w:sz w:val="24"/>
          <w:szCs w:val="24"/>
          <w:lang w:eastAsia="de-DE"/>
        </w:rPr>
        <w:t xml:space="preserve">The expert must provide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within the deadline requested </w:t>
      </w:r>
      <w:r w:rsidRPr="00290CE7">
        <w:rPr>
          <w:rFonts w:ascii="Times New Roman" w:eastAsia="Calibri" w:hAnsi="Times New Roman" w:cs="Times New Roman"/>
          <w:bCs/>
          <w:sz w:val="24"/>
          <w:szCs w:val="24"/>
        </w:rPr>
        <w:t>—</w:t>
      </w:r>
      <w:r w:rsidRPr="00290CE7">
        <w:rPr>
          <w:rFonts w:ascii="Times New Roman" w:eastAsia="Calibri" w:hAnsi="Times New Roman" w:cs="Times New Roman"/>
          <w:sz w:val="24"/>
          <w:szCs w:val="24"/>
        </w:rPr>
        <w:t xml:space="preserve"> </w:t>
      </w:r>
      <w:r w:rsidRPr="00290CE7">
        <w:rPr>
          <w:rFonts w:ascii="Times New Roman" w:eastAsia="Times New Roman" w:hAnsi="Times New Roman" w:cs="Times New Roman"/>
          <w:sz w:val="24"/>
          <w:szCs w:val="24"/>
          <w:lang w:eastAsia="de-DE"/>
        </w:rPr>
        <w:t xml:space="preserve">any information </w:t>
      </w:r>
      <w:r w:rsidRPr="00290CE7">
        <w:rPr>
          <w:rFonts w:ascii="Times New Roman" w:eastAsia="Calibri" w:hAnsi="Times New Roman" w:cs="Times New Roman"/>
          <w:sz w:val="24"/>
          <w:szCs w:val="24"/>
        </w:rPr>
        <w:t>and data in addition to deliverables and reports already submitted.</w:t>
      </w:r>
      <w:r w:rsidRPr="00290CE7">
        <w:rPr>
          <w:rFonts w:ascii="Times New Roman" w:eastAsia="Times New Roman" w:hAnsi="Times New Roman" w:cs="Times New Roman"/>
          <w:sz w:val="24"/>
          <w:szCs w:val="24"/>
          <w:lang w:eastAsia="de-DE"/>
        </w:rPr>
        <w:t xml:space="preserve">  The expert must allow access to sites and premises on which the tasks specified in this Contract </w:t>
      </w:r>
      <w:r w:rsidR="00522C5B">
        <w:rPr>
          <w:rFonts w:ascii="Times New Roman" w:eastAsia="Times New Roman" w:hAnsi="Times New Roman" w:cs="Times New Roman"/>
          <w:sz w:val="24"/>
          <w:szCs w:val="24"/>
          <w:lang w:eastAsia="de-DE"/>
        </w:rPr>
        <w:t xml:space="preserve">were </w:t>
      </w:r>
      <w:r w:rsidRPr="00290CE7">
        <w:rPr>
          <w:rFonts w:ascii="Times New Roman" w:eastAsia="Times New Roman" w:hAnsi="Times New Roman" w:cs="Times New Roman"/>
          <w:sz w:val="24"/>
          <w:szCs w:val="24"/>
          <w:lang w:eastAsia="de-DE"/>
        </w:rPr>
        <w:t>performed.</w:t>
      </w:r>
    </w:p>
    <w:p w14:paraId="0E290812" w14:textId="2614ED4E" w:rsidR="00751E2D" w:rsidRPr="00290CE7" w:rsidRDefault="00982123" w:rsidP="002113B5">
      <w:pPr>
        <w:spacing w:after="24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ko-KR"/>
        </w:rPr>
        <w:t>13.2.</w:t>
      </w:r>
      <w:r>
        <w:rPr>
          <w:rFonts w:ascii="Times New Roman" w:eastAsia="Times New Roman" w:hAnsi="Times New Roman" w:cs="Times New Roman"/>
          <w:sz w:val="24"/>
          <w:szCs w:val="24"/>
          <w:lang w:eastAsia="ko-KR"/>
        </w:rPr>
        <w:t xml:space="preserve"> </w:t>
      </w:r>
      <w:r w:rsidR="00751E2D" w:rsidRPr="00290CE7">
        <w:rPr>
          <w:rFonts w:ascii="Times New Roman" w:eastAsia="Times New Roman" w:hAnsi="Times New Roman" w:cs="Times New Roman"/>
          <w:sz w:val="24"/>
          <w:szCs w:val="24"/>
          <w:lang w:eastAsia="ko-KR"/>
        </w:rPr>
        <w:t>Under Regulation No 2185/96</w:t>
      </w:r>
      <w:r w:rsidR="00751E2D" w:rsidRPr="00290CE7">
        <w:rPr>
          <w:rFonts w:ascii="Times New Roman" w:eastAsia="Times New Roman" w:hAnsi="Times New Roman" w:cs="Times New Roman"/>
          <w:sz w:val="24"/>
          <w:szCs w:val="24"/>
          <w:vertAlign w:val="superscript"/>
          <w:lang w:eastAsia="ko-KR"/>
        </w:rPr>
        <w:footnoteReference w:id="2"/>
      </w:r>
      <w:r w:rsidR="00751E2D" w:rsidRPr="00290CE7">
        <w:rPr>
          <w:rFonts w:ascii="Times New Roman" w:eastAsia="Times New Roman" w:hAnsi="Times New Roman" w:cs="Times New Roman"/>
          <w:sz w:val="24"/>
          <w:szCs w:val="24"/>
          <w:lang w:eastAsia="ko-KR"/>
        </w:rPr>
        <w:t xml:space="preserve"> and Regulation No </w:t>
      </w:r>
      <w:r w:rsidR="00751E2D" w:rsidRPr="00290CE7">
        <w:rPr>
          <w:rFonts w:ascii="Times New Roman" w:eastAsia="Calibri" w:hAnsi="Times New Roman" w:cs="Times New Roman"/>
          <w:sz w:val="24"/>
          <w:szCs w:val="24"/>
        </w:rPr>
        <w:t>883/2013</w:t>
      </w:r>
      <w:r w:rsidR="00751E2D" w:rsidRPr="00290CE7">
        <w:rPr>
          <w:rFonts w:ascii="Times New Roman" w:eastAsia="Calibri" w:hAnsi="Times New Roman" w:cs="Times New Roman"/>
          <w:sz w:val="24"/>
          <w:szCs w:val="24"/>
          <w:vertAlign w:val="superscript"/>
        </w:rPr>
        <w:footnoteReference w:id="3"/>
      </w:r>
      <w:r w:rsidR="00751E2D" w:rsidRPr="00290CE7">
        <w:rPr>
          <w:rFonts w:ascii="Times New Roman" w:eastAsia="Calibri" w:hAnsi="Times New Roman" w:cs="Times New Roman"/>
          <w:sz w:val="24"/>
          <w:szCs w:val="24"/>
        </w:rPr>
        <w:t xml:space="preserve"> (and in accordance with </w:t>
      </w:r>
      <w:r w:rsidR="00A539ED">
        <w:rPr>
          <w:rFonts w:ascii="Times New Roman" w:eastAsia="Calibri" w:hAnsi="Times New Roman" w:cs="Times New Roman"/>
          <w:sz w:val="24"/>
          <w:szCs w:val="24"/>
        </w:rPr>
        <w:t>its</w:t>
      </w:r>
      <w:r w:rsidR="00751E2D" w:rsidRPr="00290CE7">
        <w:rPr>
          <w:rFonts w:ascii="Times New Roman" w:eastAsia="Calibri" w:hAnsi="Times New Roman" w:cs="Times New Roman"/>
          <w:sz w:val="24"/>
          <w:szCs w:val="24"/>
        </w:rPr>
        <w:t xml:space="preserve"> provisions and procedures)</w:t>
      </w:r>
      <w:r w:rsidR="00751E2D" w:rsidRPr="00290CE7">
        <w:rPr>
          <w:rFonts w:ascii="Times New Roman" w:eastAsia="Times New Roman" w:hAnsi="Times New Roman" w:cs="Times New Roman"/>
          <w:sz w:val="24"/>
          <w:szCs w:val="24"/>
          <w:lang w:eastAsia="ko-KR"/>
        </w:rPr>
        <w:t xml:space="preserve">, the European Anti-Fraud Office (OLAF) may </w:t>
      </w:r>
      <w:r w:rsidR="00751E2D" w:rsidRPr="00290CE7">
        <w:rPr>
          <w:rFonts w:ascii="Times New Roman" w:eastAsia="Times New Roman" w:hAnsi="Times New Roman" w:cs="Times New Roman"/>
          <w:bCs/>
          <w:sz w:val="24"/>
          <w:szCs w:val="24"/>
          <w:lang w:eastAsia="de-DE"/>
        </w:rPr>
        <w:t>—</w:t>
      </w:r>
      <w:r w:rsidR="00751E2D" w:rsidRPr="00290CE7">
        <w:rPr>
          <w:rFonts w:ascii="Times New Roman" w:eastAsia="Times New Roman" w:hAnsi="Times New Roman" w:cs="Times New Roman"/>
          <w:sz w:val="24"/>
          <w:szCs w:val="24"/>
          <w:lang w:eastAsia="de-DE"/>
        </w:rPr>
        <w:t xml:space="preserve"> at any moment during implementation of the Contract or afterwards </w:t>
      </w:r>
      <w:r w:rsidR="00751E2D" w:rsidRPr="00290CE7">
        <w:rPr>
          <w:rFonts w:ascii="Times New Roman" w:eastAsia="Times New Roman" w:hAnsi="Times New Roman" w:cs="Times New Roman"/>
          <w:bCs/>
          <w:sz w:val="24"/>
          <w:szCs w:val="24"/>
          <w:lang w:eastAsia="de-DE"/>
        </w:rPr>
        <w:t>—</w:t>
      </w:r>
      <w:r w:rsidR="00751E2D" w:rsidRPr="00290CE7">
        <w:rPr>
          <w:rFonts w:ascii="Times New Roman" w:eastAsia="Times New Roman" w:hAnsi="Times New Roman" w:cs="Times New Roman"/>
          <w:sz w:val="24"/>
          <w:szCs w:val="24"/>
          <w:lang w:eastAsia="de-DE"/>
        </w:rPr>
        <w:t xml:space="preserve"> </w:t>
      </w:r>
      <w:r w:rsidR="00751E2D" w:rsidRPr="00290CE7">
        <w:rPr>
          <w:rFonts w:ascii="Times New Roman" w:eastAsia="Times New Roman" w:hAnsi="Times New Roman" w:cs="Times New Roman"/>
          <w:sz w:val="24"/>
          <w:szCs w:val="24"/>
          <w:lang w:eastAsia="ko-KR"/>
        </w:rPr>
        <w:t xml:space="preserve">carry out </w:t>
      </w:r>
      <w:r w:rsidR="00751E2D" w:rsidRPr="004A18D1">
        <w:rPr>
          <w:rFonts w:ascii="Times New Roman" w:eastAsia="Calibri" w:hAnsi="Times New Roman" w:cs="Times New Roman"/>
          <w:b/>
          <w:sz w:val="24"/>
          <w:szCs w:val="24"/>
        </w:rPr>
        <w:t>investigations</w:t>
      </w:r>
      <w:r w:rsidR="00751E2D" w:rsidRPr="00290CE7">
        <w:rPr>
          <w:rFonts w:ascii="Times New Roman" w:eastAsia="Calibri" w:hAnsi="Times New Roman" w:cs="Times New Roman"/>
          <w:sz w:val="24"/>
          <w:szCs w:val="24"/>
        </w:rPr>
        <w:t xml:space="preserve">, including </w:t>
      </w:r>
      <w:r w:rsidR="00751E2D" w:rsidRPr="00290CE7">
        <w:rPr>
          <w:rFonts w:ascii="Times New Roman" w:eastAsia="Times New Roman" w:hAnsi="Times New Roman" w:cs="Times New Roman"/>
          <w:sz w:val="24"/>
          <w:szCs w:val="24"/>
          <w:lang w:eastAsia="ko-KR"/>
        </w:rPr>
        <w:t>on</w:t>
      </w:r>
      <w:r w:rsidR="00751E2D" w:rsidRPr="00290CE7">
        <w:rPr>
          <w:rFonts w:ascii="Times New Roman" w:eastAsia="Times New Roman" w:hAnsi="Times New Roman" w:cs="Times New Roman"/>
          <w:sz w:val="24"/>
          <w:szCs w:val="24"/>
          <w:lang w:eastAsia="ko-KR"/>
        </w:rPr>
        <w:noBreakHyphen/>
        <w:t>the</w:t>
      </w:r>
      <w:r w:rsidR="00751E2D" w:rsidRPr="00290CE7">
        <w:rPr>
          <w:rFonts w:ascii="Times New Roman" w:eastAsia="Times New Roman" w:hAnsi="Times New Roman" w:cs="Times New Roman"/>
          <w:sz w:val="24"/>
          <w:szCs w:val="24"/>
          <w:lang w:eastAsia="ko-KR"/>
        </w:rPr>
        <w:noBreakHyphen/>
        <w:t>spot checks and inspections, to establish whether there has been fraud, corruption or any other illegal activity under the Contract affecting the financial interests of the EU.</w:t>
      </w:r>
    </w:p>
    <w:p w14:paraId="5727483F" w14:textId="65AF2DA3" w:rsidR="00751E2D" w:rsidRPr="00751E2D" w:rsidRDefault="00982123" w:rsidP="00982123">
      <w:pPr>
        <w:spacing w:after="12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ko-KR"/>
        </w:rPr>
        <w:lastRenderedPageBreak/>
        <w:t>13.3.</w:t>
      </w:r>
      <w:r>
        <w:rPr>
          <w:rFonts w:ascii="Times New Roman" w:eastAsia="Times New Roman" w:hAnsi="Times New Roman" w:cs="Times New Roman"/>
          <w:sz w:val="24"/>
          <w:szCs w:val="24"/>
          <w:lang w:eastAsia="ko-KR"/>
        </w:rPr>
        <w:t xml:space="preserve"> </w:t>
      </w:r>
      <w:r w:rsidR="00751E2D" w:rsidRPr="00751E2D">
        <w:rPr>
          <w:rFonts w:ascii="Times New Roman" w:eastAsia="Times New Roman" w:hAnsi="Times New Roman" w:cs="Times New Roman"/>
          <w:sz w:val="24"/>
          <w:szCs w:val="24"/>
          <w:lang w:eastAsia="ko-KR"/>
        </w:rPr>
        <w:t>Under Article 287 of the Treaty on the Functioning of the EU (TFEU)</w:t>
      </w:r>
      <w:r w:rsidR="00751E2D" w:rsidRPr="00751E2D">
        <w:rPr>
          <w:rFonts w:ascii="Times New Roman" w:eastAsia="Times New Roman" w:hAnsi="Times New Roman" w:cs="Times New Roman"/>
          <w:sz w:val="24"/>
          <w:szCs w:val="24"/>
          <w:lang w:eastAsia="de-DE"/>
        </w:rPr>
        <w:t xml:space="preserve"> and Article </w:t>
      </w:r>
      <w:r w:rsidR="00B57A6C">
        <w:rPr>
          <w:rFonts w:ascii="Times New Roman" w:eastAsia="Times New Roman" w:hAnsi="Times New Roman" w:cs="Times New Roman"/>
          <w:sz w:val="24"/>
          <w:szCs w:val="24"/>
          <w:lang w:eastAsia="de-DE"/>
        </w:rPr>
        <w:t>257</w:t>
      </w:r>
      <w:r w:rsidR="00751E2D" w:rsidRPr="00751E2D">
        <w:rPr>
          <w:rFonts w:ascii="Times New Roman" w:eastAsia="Times New Roman" w:hAnsi="Times New Roman" w:cs="Times New Roman"/>
          <w:sz w:val="24"/>
          <w:szCs w:val="24"/>
          <w:lang w:eastAsia="de-DE"/>
        </w:rPr>
        <w:t xml:space="preserve"> of the Financial Regulation No </w:t>
      </w:r>
      <w:r w:rsidR="00B57A6C">
        <w:rPr>
          <w:rFonts w:ascii="Times New Roman" w:eastAsia="Times New Roman" w:hAnsi="Times New Roman" w:cs="Times New Roman"/>
          <w:sz w:val="24"/>
          <w:szCs w:val="24"/>
          <w:lang w:eastAsia="de-DE"/>
        </w:rPr>
        <w:t>2018</w:t>
      </w:r>
      <w:r w:rsidR="00751E2D" w:rsidRPr="00751E2D">
        <w:rPr>
          <w:rFonts w:ascii="Times New Roman" w:eastAsia="Times New Roman" w:hAnsi="Times New Roman" w:cs="Times New Roman"/>
          <w:sz w:val="24"/>
          <w:szCs w:val="24"/>
          <w:lang w:eastAsia="de-DE"/>
        </w:rPr>
        <w:t>/</w:t>
      </w:r>
      <w:r w:rsidR="00B57A6C">
        <w:rPr>
          <w:rFonts w:ascii="Times New Roman" w:eastAsia="Times New Roman" w:hAnsi="Times New Roman" w:cs="Times New Roman"/>
          <w:sz w:val="24"/>
          <w:szCs w:val="24"/>
          <w:lang w:eastAsia="de-DE"/>
        </w:rPr>
        <w:t>1046</w:t>
      </w:r>
      <w:r w:rsidR="00751E2D" w:rsidRPr="00751E2D">
        <w:rPr>
          <w:rFonts w:ascii="Times New Roman" w:eastAsia="Times New Roman" w:hAnsi="Times New Roman" w:cs="Times New Roman"/>
          <w:sz w:val="24"/>
          <w:szCs w:val="24"/>
          <w:vertAlign w:val="superscript"/>
          <w:lang w:eastAsia="de-DE"/>
        </w:rPr>
        <w:footnoteReference w:id="4"/>
      </w:r>
      <w:r w:rsidR="00751E2D" w:rsidRPr="00751E2D">
        <w:rPr>
          <w:rFonts w:ascii="Times New Roman" w:eastAsia="Times New Roman" w:hAnsi="Times New Roman" w:cs="Times New Roman"/>
          <w:sz w:val="24"/>
          <w:szCs w:val="24"/>
          <w:lang w:eastAsia="ko-KR"/>
        </w:rPr>
        <w:t xml:space="preserve">, the </w:t>
      </w:r>
      <w:r w:rsidR="00751E2D" w:rsidRPr="004A18D1">
        <w:rPr>
          <w:rFonts w:ascii="Times New Roman" w:eastAsia="Calibri" w:hAnsi="Times New Roman" w:cs="Times New Roman"/>
          <w:b/>
          <w:sz w:val="24"/>
          <w:szCs w:val="24"/>
        </w:rPr>
        <w:t xml:space="preserve">European </w:t>
      </w:r>
      <w:r w:rsidR="00751E2D" w:rsidRPr="004A18D1">
        <w:rPr>
          <w:rFonts w:ascii="Times New Roman" w:eastAsia="Times New Roman" w:hAnsi="Times New Roman" w:cs="Times New Roman"/>
          <w:b/>
          <w:sz w:val="24"/>
          <w:szCs w:val="24"/>
          <w:lang w:eastAsia="ko-KR"/>
        </w:rPr>
        <w:t>Court of Auditors</w:t>
      </w:r>
      <w:r w:rsidR="00751E2D" w:rsidRPr="00751E2D">
        <w:rPr>
          <w:rFonts w:ascii="Times New Roman" w:eastAsia="Times New Roman" w:hAnsi="Times New Roman" w:cs="Times New Roman"/>
          <w:sz w:val="24"/>
          <w:szCs w:val="24"/>
          <w:lang w:eastAsia="ko-KR"/>
        </w:rPr>
        <w:t xml:space="preserve"> </w:t>
      </w:r>
      <w:r w:rsidR="00751E2D" w:rsidRPr="00751E2D">
        <w:rPr>
          <w:rFonts w:ascii="Times New Roman" w:eastAsia="Calibri" w:hAnsi="Times New Roman" w:cs="Times New Roman"/>
          <w:sz w:val="24"/>
          <w:szCs w:val="24"/>
        </w:rPr>
        <w:t xml:space="preserve">(ECA) </w:t>
      </w:r>
      <w:r w:rsidR="00751E2D" w:rsidRPr="00751E2D">
        <w:rPr>
          <w:rFonts w:ascii="Times New Roman" w:eastAsia="Times New Roman" w:hAnsi="Times New Roman" w:cs="Times New Roman"/>
          <w:sz w:val="24"/>
          <w:szCs w:val="24"/>
          <w:lang w:eastAsia="ko-KR"/>
        </w:rPr>
        <w:t xml:space="preserve">may </w:t>
      </w:r>
      <w:r w:rsidR="00751E2D" w:rsidRPr="00751E2D">
        <w:rPr>
          <w:rFonts w:ascii="Times New Roman" w:eastAsia="Times New Roman" w:hAnsi="Times New Roman" w:cs="Times New Roman"/>
          <w:bCs/>
          <w:sz w:val="24"/>
          <w:szCs w:val="24"/>
          <w:lang w:eastAsia="de-DE"/>
        </w:rPr>
        <w:t>—</w:t>
      </w:r>
      <w:r w:rsidR="00751E2D" w:rsidRPr="00751E2D">
        <w:rPr>
          <w:rFonts w:ascii="Times New Roman" w:eastAsia="Times New Roman" w:hAnsi="Times New Roman" w:cs="Times New Roman"/>
          <w:sz w:val="24"/>
          <w:szCs w:val="24"/>
          <w:lang w:eastAsia="de-DE"/>
        </w:rPr>
        <w:t xml:space="preserve"> at any moment during implementation of the Contract or afterwards </w:t>
      </w:r>
      <w:r w:rsidR="00751E2D" w:rsidRPr="00751E2D">
        <w:rPr>
          <w:rFonts w:ascii="Times New Roman" w:eastAsia="Times New Roman" w:hAnsi="Times New Roman" w:cs="Times New Roman"/>
          <w:bCs/>
          <w:sz w:val="24"/>
          <w:szCs w:val="24"/>
          <w:lang w:eastAsia="de-DE"/>
        </w:rPr>
        <w:t>—</w:t>
      </w:r>
      <w:r w:rsidR="00751E2D" w:rsidRPr="00751E2D">
        <w:rPr>
          <w:rFonts w:ascii="Times New Roman" w:eastAsia="Times New Roman" w:hAnsi="Times New Roman" w:cs="Times New Roman"/>
          <w:sz w:val="24"/>
          <w:szCs w:val="24"/>
          <w:lang w:eastAsia="ko-KR"/>
        </w:rPr>
        <w:t xml:space="preserve">carry out audits.  </w:t>
      </w:r>
    </w:p>
    <w:p w14:paraId="190B6B16" w14:textId="77777777" w:rsidR="00751E2D" w:rsidRPr="00751E2D" w:rsidRDefault="000540C8" w:rsidP="002113B5">
      <w:pPr>
        <w:spacing w:after="240" w:line="240" w:lineRule="auto"/>
        <w:ind w:hanging="425"/>
        <w:jc w:val="both"/>
        <w:rPr>
          <w:rFonts w:ascii="Times New Roman" w:eastAsia="Times New Roman" w:hAnsi="Times New Roman" w:cs="Times New Roman"/>
          <w:sz w:val="24"/>
          <w:szCs w:val="24"/>
          <w:lang w:eastAsia="de-DE"/>
        </w:rPr>
      </w:pPr>
      <w:r>
        <w:rPr>
          <w:rFonts w:ascii="Times New Roman" w:eastAsia="Calibri" w:hAnsi="Times New Roman" w:cs="Times New Roman"/>
          <w:sz w:val="24"/>
          <w:szCs w:val="24"/>
        </w:rPr>
        <w:tab/>
      </w:r>
      <w:r w:rsidR="00751E2D" w:rsidRPr="00751E2D">
        <w:rPr>
          <w:rFonts w:ascii="Times New Roman" w:eastAsia="Calibri" w:hAnsi="Times New Roman" w:cs="Times New Roman"/>
          <w:sz w:val="24"/>
          <w:szCs w:val="24"/>
        </w:rPr>
        <w:t xml:space="preserve">The ECA </w:t>
      </w:r>
      <w:r w:rsidR="00751E2D" w:rsidRPr="00751E2D">
        <w:rPr>
          <w:rFonts w:ascii="Times New Roman" w:eastAsia="Calibri" w:hAnsi="Times New Roman" w:cs="Times New Roman"/>
          <w:bCs/>
          <w:sz w:val="24"/>
          <w:szCs w:val="24"/>
        </w:rPr>
        <w:t xml:space="preserve">has the </w:t>
      </w:r>
      <w:r w:rsidR="00751E2D" w:rsidRPr="00751E2D">
        <w:rPr>
          <w:rFonts w:ascii="Times New Roman" w:eastAsia="Calibri" w:hAnsi="Times New Roman" w:cs="Times New Roman"/>
          <w:sz w:val="24"/>
          <w:szCs w:val="24"/>
        </w:rPr>
        <w:t xml:space="preserve">right </w:t>
      </w:r>
      <w:r w:rsidR="00751E2D" w:rsidRPr="00751E2D">
        <w:rPr>
          <w:rFonts w:ascii="Times New Roman" w:eastAsia="Calibri" w:hAnsi="Times New Roman" w:cs="Times New Roman"/>
          <w:bCs/>
          <w:sz w:val="24"/>
          <w:szCs w:val="24"/>
        </w:rPr>
        <w:t xml:space="preserve">of access </w:t>
      </w:r>
      <w:r w:rsidR="00751E2D" w:rsidRPr="00751E2D">
        <w:rPr>
          <w:rFonts w:ascii="Times New Roman" w:eastAsia="Calibri" w:hAnsi="Times New Roman" w:cs="Times New Roman"/>
          <w:sz w:val="24"/>
          <w:szCs w:val="24"/>
        </w:rPr>
        <w:t xml:space="preserve">for the purpose of checks and audits. </w:t>
      </w:r>
    </w:p>
    <w:p w14:paraId="6617E86E" w14:textId="6578D51F" w:rsidR="00751E2D" w:rsidRPr="00751E2D" w:rsidRDefault="00982123" w:rsidP="00982123">
      <w:pPr>
        <w:autoSpaceDE w:val="0"/>
        <w:autoSpaceDN w:val="0"/>
        <w:adjustRightInd w:val="0"/>
        <w:spacing w:after="120" w:line="240" w:lineRule="auto"/>
        <w:jc w:val="both"/>
        <w:rPr>
          <w:rFonts w:ascii="Times New Roman" w:eastAsia="Calibri" w:hAnsi="Times New Roman" w:cs="Times New Roman"/>
          <w:bCs/>
          <w:sz w:val="24"/>
          <w:szCs w:val="24"/>
        </w:rPr>
      </w:pPr>
      <w:r w:rsidRPr="00A81FB6">
        <w:rPr>
          <w:rFonts w:ascii="Times New Roman" w:eastAsia="Calibri" w:hAnsi="Times New Roman" w:cs="Times New Roman"/>
          <w:b/>
          <w:sz w:val="24"/>
          <w:szCs w:val="24"/>
        </w:rPr>
        <w:t>13.4.</w:t>
      </w:r>
      <w:r>
        <w:rPr>
          <w:rFonts w:ascii="Times New Roman" w:eastAsia="Calibri" w:hAnsi="Times New Roman" w:cs="Times New Roman"/>
          <w:sz w:val="24"/>
          <w:szCs w:val="24"/>
        </w:rPr>
        <w:t xml:space="preserve"> </w:t>
      </w:r>
      <w:r w:rsidR="00751E2D" w:rsidRPr="00751E2D">
        <w:rPr>
          <w:rFonts w:ascii="Times New Roman" w:eastAsia="Calibri" w:hAnsi="Times New Roman" w:cs="Times New Roman"/>
          <w:sz w:val="24"/>
          <w:szCs w:val="24"/>
        </w:rPr>
        <w:t xml:space="preserve">Findings in checks, audits or investigations may lead to the reduction or rejection of fees, </w:t>
      </w:r>
      <w:r w:rsidR="00290CE7">
        <w:rPr>
          <w:rFonts w:ascii="Times New Roman" w:eastAsia="Calibri" w:hAnsi="Times New Roman" w:cs="Times New Roman"/>
          <w:sz w:val="24"/>
          <w:szCs w:val="24"/>
        </w:rPr>
        <w:t xml:space="preserve">allowances and expenses in accordance with </w:t>
      </w:r>
      <w:r w:rsidR="00751E2D" w:rsidRPr="00751E2D">
        <w:rPr>
          <w:rFonts w:ascii="Times New Roman" w:eastAsia="Calibri" w:hAnsi="Times New Roman" w:cs="Times New Roman"/>
          <w:sz w:val="24"/>
          <w:szCs w:val="24"/>
        </w:rPr>
        <w:t>Article 1</w:t>
      </w:r>
      <w:r w:rsidR="0018760F">
        <w:rPr>
          <w:rFonts w:ascii="Times New Roman" w:eastAsia="Calibri" w:hAnsi="Times New Roman" w:cs="Times New Roman"/>
          <w:sz w:val="24"/>
          <w:szCs w:val="24"/>
        </w:rPr>
        <w:t>5</w:t>
      </w:r>
      <w:r w:rsidR="00751E2D" w:rsidRPr="00751E2D">
        <w:rPr>
          <w:rFonts w:ascii="Times New Roman" w:eastAsia="Calibri" w:hAnsi="Times New Roman" w:cs="Times New Roman"/>
          <w:sz w:val="24"/>
          <w:szCs w:val="24"/>
        </w:rPr>
        <w:t>, or</w:t>
      </w:r>
      <w:r w:rsidR="00290CE7">
        <w:rPr>
          <w:rFonts w:ascii="Times New Roman" w:eastAsia="Calibri" w:hAnsi="Times New Roman" w:cs="Times New Roman"/>
          <w:sz w:val="24"/>
          <w:szCs w:val="24"/>
        </w:rPr>
        <w:t xml:space="preserve"> recovery of undue amounts in accordance with </w:t>
      </w:r>
      <w:r w:rsidR="00751E2D" w:rsidRPr="00751E2D">
        <w:rPr>
          <w:rFonts w:ascii="Times New Roman" w:eastAsia="Calibri" w:hAnsi="Times New Roman" w:cs="Times New Roman"/>
          <w:sz w:val="24"/>
          <w:szCs w:val="24"/>
        </w:rPr>
        <w:t>Article</w:t>
      </w:r>
      <w:r w:rsidR="00290CE7">
        <w:rPr>
          <w:rFonts w:ascii="Times New Roman" w:eastAsia="Times New Roman" w:hAnsi="Times New Roman" w:cs="Times New Roman"/>
          <w:sz w:val="24"/>
          <w:szCs w:val="24"/>
          <w:lang w:eastAsia="en-GB"/>
        </w:rPr>
        <w:t xml:space="preserve"> 16</w:t>
      </w:r>
      <w:r w:rsidR="00751E2D" w:rsidRPr="00751E2D">
        <w:rPr>
          <w:rFonts w:ascii="Times New Roman" w:eastAsia="Times New Roman" w:hAnsi="Times New Roman" w:cs="Times New Roman"/>
          <w:sz w:val="24"/>
          <w:szCs w:val="24"/>
          <w:lang w:eastAsia="en-GB"/>
        </w:rPr>
        <w:t>.</w:t>
      </w:r>
    </w:p>
    <w:p w14:paraId="3E3CC211" w14:textId="1A1B34E7" w:rsidR="00751E2D" w:rsidRDefault="000540C8" w:rsidP="002113B5">
      <w:pPr>
        <w:autoSpaceDE w:val="0"/>
        <w:autoSpaceDN w:val="0"/>
        <w:adjustRightInd w:val="0"/>
        <w:spacing w:after="240" w:line="240" w:lineRule="auto"/>
        <w:ind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51E2D" w:rsidRPr="00751E2D">
        <w:rPr>
          <w:rFonts w:ascii="Times New Roman" w:eastAsia="Calibri" w:hAnsi="Times New Roman" w:cs="Times New Roman"/>
          <w:sz w:val="24"/>
          <w:szCs w:val="24"/>
        </w:rPr>
        <w:t>Moreover, findings arising from an OLAF investigation may lead to criminal prosecution under national law.</w:t>
      </w:r>
    </w:p>
    <w:p w14:paraId="20C93CF7" w14:textId="198649A3" w:rsidR="0018760F" w:rsidRPr="00751E2D" w:rsidRDefault="00982123" w:rsidP="00DA6E40">
      <w:pPr>
        <w:autoSpaceDE w:val="0"/>
        <w:autoSpaceDN w:val="0"/>
        <w:adjustRightInd w:val="0"/>
        <w:spacing w:after="120" w:line="240" w:lineRule="auto"/>
        <w:jc w:val="both"/>
        <w:rPr>
          <w:rFonts w:ascii="Times New Roman" w:eastAsia="Calibri" w:hAnsi="Times New Roman" w:cs="Times New Roman"/>
          <w:sz w:val="24"/>
          <w:szCs w:val="24"/>
        </w:rPr>
      </w:pPr>
      <w:r w:rsidRPr="00A81FB6">
        <w:rPr>
          <w:rFonts w:ascii="Times New Roman" w:eastAsia="Calibri" w:hAnsi="Times New Roman" w:cs="Times New Roman"/>
          <w:b/>
          <w:sz w:val="24"/>
          <w:szCs w:val="24"/>
        </w:rPr>
        <w:t>13.5.</w:t>
      </w:r>
      <w:r>
        <w:rPr>
          <w:rFonts w:ascii="Times New Roman" w:eastAsia="Calibri" w:hAnsi="Times New Roman" w:cs="Times New Roman"/>
          <w:sz w:val="24"/>
          <w:szCs w:val="24"/>
        </w:rPr>
        <w:t xml:space="preserve"> </w:t>
      </w:r>
      <w:r w:rsidR="0018760F" w:rsidRPr="0018760F">
        <w:rPr>
          <w:rFonts w:ascii="Times New Roman" w:eastAsia="Calibri" w:hAnsi="Times New Roman" w:cs="Times New Roman"/>
          <w:sz w:val="24"/>
          <w:szCs w:val="24"/>
        </w:rPr>
        <w:t xml:space="preserve">If the expert breaches any of his/her obligations under this Article, the </w:t>
      </w:r>
      <w:r w:rsidR="00A23EBE">
        <w:rPr>
          <w:rFonts w:ascii="Times New Roman" w:eastAsia="Times New Roman" w:hAnsi="Times New Roman" w:cs="Times New Roman"/>
          <w:sz w:val="24"/>
          <w:szCs w:val="24"/>
          <w:lang w:eastAsia="de-DE"/>
        </w:rPr>
        <w:t>contracting authority</w:t>
      </w:r>
      <w:r w:rsidR="0018760F" w:rsidRPr="0018760F">
        <w:rPr>
          <w:rFonts w:ascii="Times New Roman" w:eastAsia="Calibri" w:hAnsi="Times New Roman" w:cs="Times New Roman"/>
          <w:sz w:val="24"/>
          <w:szCs w:val="24"/>
        </w:rPr>
        <w:t xml:space="preserve"> may apply the measures set out in Chapter 5.</w:t>
      </w:r>
    </w:p>
    <w:p w14:paraId="3BEDD48D" w14:textId="7A02B20C" w:rsidR="00751E2D" w:rsidRPr="00751E2D" w:rsidRDefault="00A94858" w:rsidP="00136633">
      <w:pPr>
        <w:pStyle w:val="Heading1"/>
      </w:pPr>
      <w:bookmarkStart w:id="33" w:name="_Toc60837515"/>
      <w:r>
        <w:t>BREACH OF CONTRACT</w:t>
      </w:r>
      <w:bookmarkEnd w:id="33"/>
    </w:p>
    <w:p w14:paraId="2DFFFEEA" w14:textId="77777777" w:rsidR="00751E2D" w:rsidRPr="00751E2D" w:rsidRDefault="00751E2D" w:rsidP="00225213">
      <w:pPr>
        <w:pStyle w:val="Heading2"/>
        <w:ind w:left="0"/>
      </w:pPr>
      <w:bookmarkStart w:id="34" w:name="_Toc368924313"/>
      <w:bookmarkStart w:id="35" w:name="_Toc60837516"/>
      <w:r w:rsidRPr="00751E2D">
        <w:t xml:space="preserve">SUSPENSION OF THE PAYMENT </w:t>
      </w:r>
      <w:bookmarkEnd w:id="34"/>
      <w:r w:rsidRPr="00751E2D">
        <w:t>TIME LIMIT</w:t>
      </w:r>
      <w:bookmarkEnd w:id="35"/>
    </w:p>
    <w:p w14:paraId="34985A00" w14:textId="4FC3B0B4" w:rsidR="0018760F" w:rsidRDefault="00982123" w:rsidP="00982123">
      <w:pPr>
        <w:spacing w:after="12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de-DE"/>
        </w:rPr>
        <w:t>14.1.</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may</w:t>
      </w:r>
      <w:r w:rsidR="0018760F">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bCs/>
          <w:sz w:val="24"/>
          <w:szCs w:val="24"/>
          <w:lang w:eastAsia="de-DE"/>
        </w:rPr>
        <w:t xml:space="preserve"> at any point </w:t>
      </w:r>
      <w:r w:rsidR="0018760F">
        <w:rPr>
          <w:rFonts w:ascii="Times New Roman" w:eastAsia="Times New Roman" w:hAnsi="Times New Roman" w:cs="Times New Roman"/>
          <w:bCs/>
          <w:sz w:val="24"/>
          <w:szCs w:val="24"/>
          <w:lang w:eastAsia="de-DE"/>
        </w:rPr>
        <w:t xml:space="preserve">- </w:t>
      </w:r>
      <w:r w:rsidR="00751E2D" w:rsidRPr="00751E2D">
        <w:rPr>
          <w:rFonts w:ascii="Times New Roman" w:eastAsia="Times New Roman" w:hAnsi="Times New Roman" w:cs="Times New Roman"/>
          <w:sz w:val="24"/>
          <w:szCs w:val="24"/>
          <w:lang w:eastAsia="de-DE"/>
        </w:rPr>
        <w:t>suspend the payment time limit</w:t>
      </w:r>
      <w:r w:rsidR="0018760F">
        <w:rPr>
          <w:rFonts w:ascii="Times New Roman" w:eastAsia="Times New Roman" w:hAnsi="Times New Roman" w:cs="Times New Roman"/>
          <w:sz w:val="24"/>
          <w:szCs w:val="24"/>
          <w:lang w:eastAsia="de-DE"/>
        </w:rPr>
        <w:t>,</w:t>
      </w:r>
      <w:r w:rsidR="00751E2D" w:rsidRPr="00751E2D">
        <w:rPr>
          <w:rFonts w:ascii="Times New Roman" w:eastAsia="Times New Roman" w:hAnsi="Times New Roman" w:cs="Times New Roman"/>
          <w:sz w:val="24"/>
          <w:szCs w:val="24"/>
          <w:lang w:eastAsia="de-DE"/>
        </w:rPr>
        <w:t xml:space="preserve"> if a request for payment cannot be </w:t>
      </w:r>
      <w:r w:rsidR="0018760F">
        <w:rPr>
          <w:rFonts w:ascii="Times New Roman" w:eastAsia="Times New Roman" w:hAnsi="Times New Roman" w:cs="Times New Roman"/>
          <w:sz w:val="24"/>
          <w:szCs w:val="24"/>
          <w:lang w:eastAsia="de-DE"/>
        </w:rPr>
        <w:t xml:space="preserve">approved because: </w:t>
      </w:r>
    </w:p>
    <w:p w14:paraId="50E31ABE" w14:textId="6A4328C7" w:rsidR="00751E2D" w:rsidRDefault="0018760F" w:rsidP="00A81FB6">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w:t>
      </w:r>
      <w:r w:rsidR="00A81FB6">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 xml:space="preserve">it does not comply </w:t>
      </w:r>
      <w:r w:rsidR="00751E2D" w:rsidRPr="0018760F">
        <w:rPr>
          <w:rFonts w:ascii="Times New Roman" w:eastAsia="Times New Roman" w:hAnsi="Times New Roman" w:cs="Times New Roman"/>
          <w:sz w:val="24"/>
          <w:szCs w:val="24"/>
          <w:lang w:eastAsia="de-DE"/>
        </w:rPr>
        <w:t>with the Contract</w:t>
      </w:r>
      <w:r>
        <w:rPr>
          <w:rFonts w:ascii="Times New Roman" w:eastAsia="Times New Roman" w:hAnsi="Times New Roman" w:cs="Times New Roman"/>
          <w:sz w:val="24"/>
          <w:szCs w:val="24"/>
          <w:lang w:eastAsia="de-DE"/>
        </w:rPr>
        <w:t>;</w:t>
      </w:r>
    </w:p>
    <w:p w14:paraId="3C1A0C9B" w14:textId="6E9A83D4" w:rsidR="0018760F" w:rsidRPr="0018760F" w:rsidRDefault="0018760F" w:rsidP="00A81FB6">
      <w:p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w:t>
      </w:r>
      <w:r w:rsidR="00A81FB6">
        <w:rPr>
          <w:rFonts w:ascii="Times New Roman" w:eastAsia="Times New Roman" w:hAnsi="Times New Roman" w:cs="Times New Roman"/>
          <w:sz w:val="24"/>
          <w:szCs w:val="24"/>
          <w:lang w:eastAsia="de-DE"/>
        </w:rPr>
        <w:tab/>
      </w:r>
      <w:r w:rsidRPr="0018760F">
        <w:rPr>
          <w:rFonts w:ascii="Times New Roman" w:eastAsia="Times New Roman" w:hAnsi="Times New Roman" w:cs="Times New Roman"/>
          <w:sz w:val="24"/>
          <w:szCs w:val="24"/>
          <w:lang w:eastAsia="de-DE"/>
        </w:rPr>
        <w:t>the report(s) or deliverable(s) have not been submitted or are not complete or additional work or information is needed, or</w:t>
      </w:r>
    </w:p>
    <w:p w14:paraId="0F9F128A" w14:textId="2D670B0A" w:rsidR="0018760F" w:rsidRPr="0018760F" w:rsidRDefault="0018760F" w:rsidP="002113B5">
      <w:pPr>
        <w:spacing w:after="240" w:line="240" w:lineRule="auto"/>
        <w:ind w:left="425" w:hanging="425"/>
        <w:jc w:val="both"/>
        <w:rPr>
          <w:rFonts w:ascii="Times New Roman" w:eastAsia="Times New Roman" w:hAnsi="Times New Roman" w:cs="Times New Roman"/>
          <w:sz w:val="24"/>
          <w:szCs w:val="24"/>
          <w:lang w:eastAsia="de-DE"/>
        </w:rPr>
      </w:pPr>
      <w:r w:rsidRPr="0018760F">
        <w:rPr>
          <w:rFonts w:ascii="Times New Roman" w:eastAsia="Times New Roman" w:hAnsi="Times New Roman" w:cs="Times New Roman"/>
          <w:sz w:val="24"/>
          <w:szCs w:val="24"/>
          <w:lang w:eastAsia="de-DE"/>
        </w:rPr>
        <w:t xml:space="preserve">(c) </w:t>
      </w:r>
      <w:r w:rsidR="00A81FB6">
        <w:rPr>
          <w:rFonts w:ascii="Times New Roman" w:eastAsia="Times New Roman" w:hAnsi="Times New Roman" w:cs="Times New Roman"/>
          <w:sz w:val="24"/>
          <w:szCs w:val="24"/>
          <w:lang w:eastAsia="de-DE"/>
        </w:rPr>
        <w:tab/>
      </w:r>
      <w:r w:rsidRPr="0018760F">
        <w:rPr>
          <w:rFonts w:ascii="Times New Roman" w:eastAsia="Times New Roman" w:hAnsi="Times New Roman" w:cs="Times New Roman"/>
          <w:sz w:val="24"/>
          <w:szCs w:val="24"/>
          <w:lang w:eastAsia="de-DE"/>
        </w:rPr>
        <w:t>there is doubt about the amounts claimed and additional checks, reviews, audits or investigations are necessary.</w:t>
      </w:r>
    </w:p>
    <w:p w14:paraId="3385CCA8" w14:textId="215ED5F7" w:rsidR="00751E2D" w:rsidRPr="00751E2D" w:rsidRDefault="00982123" w:rsidP="00982123">
      <w:pPr>
        <w:spacing w:after="12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de-DE"/>
        </w:rPr>
        <w:t>14.2.</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must </w:t>
      </w:r>
      <w:r w:rsidR="0018760F">
        <w:rPr>
          <w:rFonts w:ascii="Times New Roman" w:eastAsia="Times New Roman" w:hAnsi="Times New Roman" w:cs="Times New Roman"/>
          <w:sz w:val="24"/>
          <w:szCs w:val="24"/>
          <w:lang w:eastAsia="de-DE"/>
        </w:rPr>
        <w:t xml:space="preserve">formally </w:t>
      </w:r>
      <w:r w:rsidR="00751E2D" w:rsidRPr="00751E2D">
        <w:rPr>
          <w:rFonts w:ascii="Times New Roman" w:eastAsia="Times New Roman" w:hAnsi="Times New Roman" w:cs="Times New Roman"/>
          <w:sz w:val="24"/>
          <w:szCs w:val="24"/>
          <w:lang w:eastAsia="de-DE"/>
        </w:rPr>
        <w:t>notify the expert of the suspension and the reasons for it.</w:t>
      </w:r>
    </w:p>
    <w:p w14:paraId="2F091682" w14:textId="4E431FC6" w:rsidR="00751E2D" w:rsidRPr="00751E2D" w:rsidRDefault="00751E2D" w:rsidP="00A94858">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suspension </w:t>
      </w:r>
      <w:r w:rsidRPr="004A18D1">
        <w:rPr>
          <w:rFonts w:ascii="Times New Roman" w:eastAsia="Times New Roman" w:hAnsi="Times New Roman" w:cs="Times New Roman"/>
          <w:b/>
          <w:sz w:val="24"/>
          <w:szCs w:val="24"/>
          <w:lang w:eastAsia="de-DE"/>
        </w:rPr>
        <w:t>takes effect</w:t>
      </w:r>
      <w:r w:rsidRPr="00751E2D">
        <w:rPr>
          <w:rFonts w:ascii="Times New Roman" w:eastAsia="Times New Roman" w:hAnsi="Times New Roman" w:cs="Times New Roman"/>
          <w:sz w:val="24"/>
          <w:szCs w:val="24"/>
          <w:lang w:eastAsia="de-DE"/>
        </w:rPr>
        <w:t xml:space="preserve"> on the day notification is sent by 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w:t>
      </w:r>
    </w:p>
    <w:p w14:paraId="0AB14C07" w14:textId="4C3FC64D" w:rsidR="00751E2D" w:rsidRPr="00751E2D" w:rsidRDefault="00751E2D" w:rsidP="00982123">
      <w:pPr>
        <w:spacing w:after="120" w:line="240" w:lineRule="auto"/>
        <w:jc w:val="both"/>
        <w:rPr>
          <w:rFonts w:ascii="Times New Roman" w:eastAsia="Calibri" w:hAnsi="Times New Roman" w:cs="Times New Roman"/>
          <w:sz w:val="24"/>
          <w:szCs w:val="24"/>
        </w:rPr>
      </w:pPr>
      <w:r w:rsidRPr="00751E2D">
        <w:rPr>
          <w:rFonts w:ascii="Times New Roman" w:eastAsia="Calibri" w:hAnsi="Times New Roman" w:cs="Times New Roman"/>
          <w:sz w:val="24"/>
          <w:szCs w:val="24"/>
        </w:rPr>
        <w:t>If the condition</w:t>
      </w:r>
      <w:r w:rsidR="0018760F">
        <w:rPr>
          <w:rFonts w:ascii="Times New Roman" w:eastAsia="Calibri" w:hAnsi="Times New Roman" w:cs="Times New Roman"/>
          <w:sz w:val="24"/>
          <w:szCs w:val="24"/>
        </w:rPr>
        <w:t>s</w:t>
      </w:r>
      <w:r w:rsidRPr="00751E2D">
        <w:rPr>
          <w:rFonts w:ascii="Times New Roman" w:eastAsia="Calibri" w:hAnsi="Times New Roman" w:cs="Times New Roman"/>
          <w:sz w:val="24"/>
          <w:szCs w:val="24"/>
        </w:rPr>
        <w:t xml:space="preserve"> for suspending the payment </w:t>
      </w:r>
      <w:r w:rsidRPr="00751E2D">
        <w:rPr>
          <w:rFonts w:ascii="Times New Roman" w:eastAsia="Times New Roman" w:hAnsi="Times New Roman" w:cs="Times New Roman"/>
          <w:sz w:val="24"/>
          <w:szCs w:val="24"/>
          <w:lang w:eastAsia="de-DE"/>
        </w:rPr>
        <w:t xml:space="preserve">time limit as referred to in paragraph 1 </w:t>
      </w:r>
      <w:r w:rsidR="0018760F">
        <w:rPr>
          <w:rFonts w:ascii="Times New Roman" w:eastAsia="Calibri" w:hAnsi="Times New Roman" w:cs="Times New Roman"/>
          <w:sz w:val="24"/>
          <w:szCs w:val="24"/>
        </w:rPr>
        <w:t>are</w:t>
      </w:r>
      <w:r w:rsidR="0018760F" w:rsidRPr="00751E2D">
        <w:rPr>
          <w:rFonts w:ascii="Times New Roman" w:eastAsia="Calibri" w:hAnsi="Times New Roman" w:cs="Times New Roman"/>
          <w:sz w:val="24"/>
          <w:szCs w:val="24"/>
        </w:rPr>
        <w:t xml:space="preserve"> </w:t>
      </w:r>
      <w:r w:rsidRPr="00751E2D">
        <w:rPr>
          <w:rFonts w:ascii="Times New Roman" w:eastAsia="Calibri" w:hAnsi="Times New Roman" w:cs="Times New Roman"/>
          <w:sz w:val="24"/>
          <w:szCs w:val="24"/>
        </w:rPr>
        <w:t xml:space="preserve">no longer met, the suspension will be </w:t>
      </w:r>
      <w:r w:rsidRPr="004A18D1">
        <w:rPr>
          <w:rFonts w:ascii="Times New Roman" w:eastAsia="Calibri" w:hAnsi="Times New Roman" w:cs="Times New Roman"/>
          <w:b/>
          <w:sz w:val="24"/>
          <w:szCs w:val="24"/>
        </w:rPr>
        <w:t>lifted</w:t>
      </w:r>
      <w:r w:rsidRPr="00751E2D">
        <w:rPr>
          <w:rFonts w:ascii="Times New Roman" w:eastAsia="Calibri" w:hAnsi="Times New Roman" w:cs="Times New Roman"/>
          <w:sz w:val="24"/>
          <w:szCs w:val="24"/>
        </w:rPr>
        <w:t xml:space="preserve"> and the remaining period will resume.</w:t>
      </w:r>
    </w:p>
    <w:p w14:paraId="4EBE5101" w14:textId="0026CDDE" w:rsidR="00751E2D" w:rsidRDefault="00751E2D" w:rsidP="00982123">
      <w:pPr>
        <w:spacing w:after="120" w:line="240" w:lineRule="auto"/>
        <w:jc w:val="both"/>
        <w:rPr>
          <w:rFonts w:ascii="Times New Roman" w:eastAsia="Times New Roman" w:hAnsi="Times New Roman" w:cs="Times New Roman"/>
          <w:sz w:val="24"/>
          <w:szCs w:val="24"/>
        </w:rPr>
      </w:pPr>
      <w:r w:rsidRPr="00751E2D">
        <w:rPr>
          <w:rFonts w:ascii="Times New Roman" w:eastAsia="Times New Roman" w:hAnsi="Times New Roman" w:cs="Times New Roman"/>
          <w:sz w:val="24"/>
          <w:szCs w:val="24"/>
        </w:rPr>
        <w:t xml:space="preserve">If the suspension exceeds two months, the expert may ask the </w:t>
      </w:r>
      <w:r w:rsidR="00A23EBE">
        <w:rPr>
          <w:rFonts w:ascii="Times New Roman" w:eastAsia="Times New Roman" w:hAnsi="Times New Roman" w:cs="Times New Roman"/>
          <w:sz w:val="24"/>
          <w:szCs w:val="24"/>
        </w:rPr>
        <w:t>contracting authority</w:t>
      </w:r>
      <w:r w:rsidRPr="00751E2D">
        <w:rPr>
          <w:rFonts w:ascii="Times New Roman" w:eastAsia="Times New Roman" w:hAnsi="Times New Roman" w:cs="Times New Roman"/>
          <w:sz w:val="24"/>
          <w:szCs w:val="24"/>
        </w:rPr>
        <w:t xml:space="preserve"> </w:t>
      </w:r>
      <w:r w:rsidR="0018760F" w:rsidRPr="0018760F">
        <w:rPr>
          <w:rFonts w:ascii="Times New Roman" w:eastAsia="Times New Roman" w:hAnsi="Times New Roman" w:cs="Times New Roman"/>
          <w:sz w:val="24"/>
          <w:szCs w:val="24"/>
        </w:rPr>
        <w:t xml:space="preserve">to take a decision on whether the </w:t>
      </w:r>
      <w:r w:rsidRPr="00751E2D">
        <w:rPr>
          <w:rFonts w:ascii="Times New Roman" w:eastAsia="Calibri" w:hAnsi="Times New Roman" w:cs="Times New Roman"/>
          <w:sz w:val="24"/>
          <w:szCs w:val="24"/>
        </w:rPr>
        <w:t>suspension will continue</w:t>
      </w:r>
      <w:r w:rsidRPr="00751E2D">
        <w:rPr>
          <w:rFonts w:ascii="Times New Roman" w:eastAsia="Times New Roman" w:hAnsi="Times New Roman" w:cs="Times New Roman"/>
          <w:sz w:val="24"/>
          <w:szCs w:val="24"/>
        </w:rPr>
        <w:t>.</w:t>
      </w:r>
    </w:p>
    <w:p w14:paraId="4758D7B5" w14:textId="0530C11F" w:rsidR="0018760F" w:rsidRDefault="0018760F" w:rsidP="00982123">
      <w:pPr>
        <w:spacing w:after="120" w:line="240" w:lineRule="auto"/>
        <w:jc w:val="both"/>
        <w:rPr>
          <w:rFonts w:ascii="Times New Roman" w:eastAsia="Calibri" w:hAnsi="Times New Roman" w:cs="Times New Roman"/>
          <w:sz w:val="24"/>
          <w:szCs w:val="24"/>
        </w:rPr>
      </w:pPr>
      <w:r w:rsidRPr="0018760F">
        <w:rPr>
          <w:rFonts w:ascii="Times New Roman" w:eastAsia="Calibri" w:hAnsi="Times New Roman" w:cs="Times New Roman"/>
          <w:sz w:val="24"/>
          <w:szCs w:val="24"/>
        </w:rPr>
        <w:t>If the payment deadline has been suspended due to missing supporting documents or information (</w:t>
      </w:r>
      <w:r w:rsidRPr="00A94858">
        <w:rPr>
          <w:rFonts w:ascii="Times New Roman" w:eastAsia="Calibri" w:hAnsi="Times New Roman" w:cs="Times New Roman"/>
          <w:sz w:val="24"/>
          <w:szCs w:val="24"/>
        </w:rPr>
        <w:t>see Article 8) and the requested document or information is not submitted within the deadline set by</w:t>
      </w:r>
      <w:r w:rsidRPr="0018760F">
        <w:rPr>
          <w:rFonts w:ascii="Times New Roman" w:eastAsia="Calibri" w:hAnsi="Times New Roman" w:cs="Times New Roman"/>
          <w:sz w:val="24"/>
          <w:szCs w:val="24"/>
        </w:rPr>
        <w:t xml:space="preserve"> the </w:t>
      </w:r>
      <w:r w:rsidR="00A23EBE">
        <w:rPr>
          <w:rFonts w:ascii="Times New Roman" w:eastAsia="Calibri" w:hAnsi="Times New Roman" w:cs="Times New Roman"/>
          <w:sz w:val="24"/>
          <w:szCs w:val="24"/>
        </w:rPr>
        <w:t>contracting authority</w:t>
      </w:r>
      <w:r>
        <w:rPr>
          <w:rFonts w:ascii="Times New Roman" w:eastAsia="Calibri" w:hAnsi="Times New Roman" w:cs="Times New Roman"/>
          <w:sz w:val="24"/>
          <w:szCs w:val="24"/>
        </w:rPr>
        <w:t xml:space="preserve"> </w:t>
      </w:r>
      <w:r w:rsidRPr="0018760F">
        <w:rPr>
          <w:rFonts w:ascii="Times New Roman" w:eastAsia="Calibri" w:hAnsi="Times New Roman" w:cs="Times New Roman"/>
          <w:sz w:val="24"/>
          <w:szCs w:val="24"/>
        </w:rPr>
        <w:t xml:space="preserve">(despite a reminder), the </w:t>
      </w:r>
      <w:r w:rsidR="00A23EBE">
        <w:rPr>
          <w:rFonts w:ascii="Times New Roman" w:eastAsia="Calibri" w:hAnsi="Times New Roman" w:cs="Times New Roman"/>
          <w:sz w:val="24"/>
          <w:szCs w:val="24"/>
        </w:rPr>
        <w:t>contracting authority</w:t>
      </w:r>
      <w:r>
        <w:rPr>
          <w:rFonts w:ascii="Times New Roman" w:eastAsia="Calibri" w:hAnsi="Times New Roman" w:cs="Times New Roman"/>
          <w:sz w:val="24"/>
          <w:szCs w:val="24"/>
        </w:rPr>
        <w:t xml:space="preserve"> </w:t>
      </w:r>
      <w:r w:rsidRPr="0018760F">
        <w:rPr>
          <w:rFonts w:ascii="Times New Roman" w:eastAsia="Calibri" w:hAnsi="Times New Roman" w:cs="Times New Roman"/>
          <w:sz w:val="24"/>
          <w:szCs w:val="24"/>
        </w:rPr>
        <w:t xml:space="preserve">may limit the payment to the part of the claim which complies with the provisions of the Contract (see </w:t>
      </w:r>
      <w:r w:rsidR="00A94858" w:rsidRPr="00A94858">
        <w:rPr>
          <w:rFonts w:ascii="Times New Roman" w:eastAsia="Calibri" w:hAnsi="Times New Roman" w:cs="Times New Roman"/>
          <w:sz w:val="24"/>
          <w:szCs w:val="24"/>
        </w:rPr>
        <w:t>Article 15</w:t>
      </w:r>
      <w:r w:rsidRPr="00A94858">
        <w:rPr>
          <w:rFonts w:ascii="Times New Roman" w:eastAsia="Calibri" w:hAnsi="Times New Roman" w:cs="Times New Roman"/>
          <w:sz w:val="24"/>
          <w:szCs w:val="24"/>
        </w:rPr>
        <w:t>).</w:t>
      </w:r>
    </w:p>
    <w:p w14:paraId="669BE5E1" w14:textId="12C976AA" w:rsidR="002113B5" w:rsidRDefault="00751E2D" w:rsidP="00AF3C49">
      <w:pPr>
        <w:spacing w:after="120" w:line="240" w:lineRule="auto"/>
        <w:jc w:val="both"/>
        <w:rPr>
          <w:rFonts w:ascii="Times New Roman" w:eastAsia="Calibri" w:hAnsi="Times New Roman" w:cs="Times New Roman"/>
          <w:b/>
          <w:sz w:val="24"/>
          <w:szCs w:val="24"/>
          <w:lang w:eastAsia="de-DE"/>
        </w:rPr>
      </w:pPr>
      <w:r w:rsidRPr="005C2D64">
        <w:rPr>
          <w:rFonts w:ascii="Times New Roman" w:eastAsia="Calibri" w:hAnsi="Times New Roman" w:cs="Times New Roman"/>
          <w:sz w:val="24"/>
          <w:szCs w:val="24"/>
        </w:rPr>
        <w:t>If the payment time limit has been suspended due to the non-compliance of t</w:t>
      </w:r>
      <w:r w:rsidR="00290CE7" w:rsidRPr="005C2D64">
        <w:rPr>
          <w:rFonts w:ascii="Times New Roman" w:eastAsia="Calibri" w:hAnsi="Times New Roman" w:cs="Times New Roman"/>
          <w:sz w:val="24"/>
          <w:szCs w:val="24"/>
        </w:rPr>
        <w:t xml:space="preserve">he reports or deliverables </w:t>
      </w:r>
      <w:r w:rsidRPr="005C2D64">
        <w:rPr>
          <w:rFonts w:ascii="Times New Roman" w:eastAsia="Calibri" w:hAnsi="Times New Roman" w:cs="Times New Roman"/>
          <w:sz w:val="24"/>
          <w:szCs w:val="24"/>
        </w:rPr>
        <w:t xml:space="preserve">and the revised report or deliverables or payment request is not submitted </w:t>
      </w:r>
      <w:r w:rsidR="0018760F">
        <w:rPr>
          <w:rFonts w:ascii="Times New Roman" w:eastAsia="Calibri" w:hAnsi="Times New Roman" w:cs="Times New Roman"/>
          <w:sz w:val="24"/>
          <w:szCs w:val="24"/>
        </w:rPr>
        <w:t xml:space="preserve">within </w:t>
      </w:r>
      <w:r w:rsidR="0018760F">
        <w:rPr>
          <w:rFonts w:ascii="Times New Roman" w:eastAsia="Calibri" w:hAnsi="Times New Roman" w:cs="Times New Roman"/>
          <w:sz w:val="24"/>
          <w:szCs w:val="24"/>
        </w:rPr>
        <w:lastRenderedPageBreak/>
        <w:t xml:space="preserve">the deadline set by the </w:t>
      </w:r>
      <w:r w:rsidR="00A23EBE">
        <w:rPr>
          <w:rFonts w:ascii="Times New Roman" w:eastAsia="Calibri" w:hAnsi="Times New Roman" w:cs="Times New Roman"/>
          <w:sz w:val="24"/>
          <w:szCs w:val="24"/>
        </w:rPr>
        <w:t>contracting authority</w:t>
      </w:r>
      <w:r w:rsidR="0018760F">
        <w:rPr>
          <w:rFonts w:ascii="Times New Roman" w:eastAsia="Calibri" w:hAnsi="Times New Roman" w:cs="Times New Roman"/>
          <w:sz w:val="24"/>
          <w:szCs w:val="24"/>
        </w:rPr>
        <w:t xml:space="preserve"> </w:t>
      </w:r>
      <w:r w:rsidRPr="005C2D64">
        <w:rPr>
          <w:rFonts w:ascii="Times New Roman" w:eastAsia="Calibri" w:hAnsi="Times New Roman" w:cs="Times New Roman"/>
          <w:sz w:val="24"/>
          <w:szCs w:val="24"/>
        </w:rPr>
        <w:t xml:space="preserve">or was submitted but is also rejected, the </w:t>
      </w:r>
      <w:r w:rsidR="00A23EBE">
        <w:rPr>
          <w:rFonts w:ascii="Times New Roman" w:eastAsia="Times New Roman" w:hAnsi="Times New Roman" w:cs="Times New Roman"/>
          <w:sz w:val="24"/>
          <w:szCs w:val="24"/>
          <w:lang w:eastAsia="de-DE"/>
        </w:rPr>
        <w:t>contracting authority</w:t>
      </w:r>
      <w:r w:rsidRPr="005C2D64">
        <w:rPr>
          <w:rFonts w:ascii="Times New Roman" w:eastAsia="Times New Roman" w:hAnsi="Times New Roman" w:cs="Times New Roman"/>
          <w:sz w:val="24"/>
          <w:szCs w:val="24"/>
          <w:lang w:eastAsia="de-DE"/>
        </w:rPr>
        <w:t xml:space="preserve"> </w:t>
      </w:r>
      <w:r w:rsidRPr="005C2D64">
        <w:rPr>
          <w:rFonts w:ascii="Times New Roman" w:eastAsia="Calibri" w:hAnsi="Times New Roman" w:cs="Times New Roman"/>
          <w:bCs/>
          <w:sz w:val="24"/>
          <w:szCs w:val="24"/>
        </w:rPr>
        <w:t xml:space="preserve">may also terminate the Contract </w:t>
      </w:r>
      <w:r w:rsidR="00290CE7" w:rsidRPr="005C2D64">
        <w:rPr>
          <w:rFonts w:ascii="Times New Roman" w:eastAsia="Calibri" w:hAnsi="Times New Roman" w:cs="Times New Roman"/>
          <w:bCs/>
          <w:sz w:val="24"/>
          <w:szCs w:val="24"/>
        </w:rPr>
        <w:t>as referred to</w:t>
      </w:r>
      <w:r w:rsidRPr="005C2D64">
        <w:rPr>
          <w:rFonts w:ascii="Times New Roman" w:eastAsia="Calibri" w:hAnsi="Times New Roman" w:cs="Times New Roman"/>
          <w:bCs/>
          <w:sz w:val="24"/>
          <w:szCs w:val="24"/>
        </w:rPr>
        <w:t xml:space="preserve"> </w:t>
      </w:r>
      <w:r w:rsidR="00D7369F" w:rsidRPr="005C2D64">
        <w:rPr>
          <w:rFonts w:ascii="Times New Roman" w:eastAsia="Calibri" w:hAnsi="Times New Roman" w:cs="Times New Roman"/>
          <w:bCs/>
          <w:sz w:val="24"/>
          <w:szCs w:val="24"/>
        </w:rPr>
        <w:t xml:space="preserve">in </w:t>
      </w:r>
      <w:r w:rsidRPr="005C2D64">
        <w:rPr>
          <w:rFonts w:ascii="Times New Roman" w:eastAsia="Calibri" w:hAnsi="Times New Roman" w:cs="Times New Roman"/>
          <w:bCs/>
          <w:sz w:val="24"/>
          <w:szCs w:val="24"/>
        </w:rPr>
        <w:t xml:space="preserve">Article </w:t>
      </w:r>
      <w:r w:rsidR="00AC48F2" w:rsidRPr="005C2D64">
        <w:rPr>
          <w:rFonts w:ascii="Times New Roman" w:eastAsia="Times New Roman" w:hAnsi="Times New Roman" w:cs="Times New Roman"/>
          <w:sz w:val="24"/>
          <w:szCs w:val="24"/>
          <w:lang w:eastAsia="en-GB"/>
        </w:rPr>
        <w:t>1</w:t>
      </w:r>
      <w:r w:rsidR="00522C5B">
        <w:rPr>
          <w:rFonts w:ascii="Times New Roman" w:eastAsia="Times New Roman" w:hAnsi="Times New Roman" w:cs="Times New Roman"/>
          <w:sz w:val="24"/>
          <w:szCs w:val="24"/>
          <w:lang w:eastAsia="en-GB"/>
        </w:rPr>
        <w:t>8</w:t>
      </w:r>
      <w:r w:rsidRPr="005C2D64">
        <w:rPr>
          <w:rFonts w:ascii="Times New Roman" w:eastAsia="Times New Roman" w:hAnsi="Times New Roman" w:cs="Times New Roman"/>
          <w:sz w:val="24"/>
          <w:szCs w:val="24"/>
          <w:lang w:eastAsia="en-GB"/>
        </w:rPr>
        <w:t>.</w:t>
      </w:r>
      <w:bookmarkStart w:id="36" w:name="_Toc368924314"/>
    </w:p>
    <w:p w14:paraId="4715E20A" w14:textId="62F831D0" w:rsidR="00751E2D" w:rsidRPr="00D7369F" w:rsidRDefault="00751E2D" w:rsidP="00225213">
      <w:pPr>
        <w:pStyle w:val="Heading2"/>
        <w:ind w:left="0"/>
      </w:pPr>
      <w:bookmarkStart w:id="37" w:name="_Toc60837517"/>
      <w:r w:rsidRPr="00D7369F">
        <w:t xml:space="preserve">REDUCTION </w:t>
      </w:r>
      <w:r w:rsidR="00E14AB0" w:rsidRPr="00D7369F">
        <w:t xml:space="preserve">OF FEES </w:t>
      </w:r>
      <w:r w:rsidRPr="00D7369F">
        <w:t>OR REJECTION OF FEES</w:t>
      </w:r>
      <w:bookmarkEnd w:id="36"/>
      <w:r w:rsidR="00E14AB0">
        <w:t>,</w:t>
      </w:r>
      <w:r w:rsidR="00E14AB0" w:rsidRPr="00E14AB0">
        <w:t xml:space="preserve"> </w:t>
      </w:r>
      <w:r w:rsidR="00E14AB0" w:rsidRPr="00751E2D">
        <w:t>CLAIMS FOR ALLOWANCES AND EXPENSES</w:t>
      </w:r>
      <w:bookmarkEnd w:id="37"/>
    </w:p>
    <w:p w14:paraId="2D8D8648" w14:textId="3B4A9557" w:rsidR="00E14AB0" w:rsidRDefault="00982123" w:rsidP="00982123">
      <w:pPr>
        <w:spacing w:after="12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de-DE"/>
        </w:rPr>
        <w:t>15.1.</w:t>
      </w:r>
      <w:r>
        <w:rPr>
          <w:rFonts w:ascii="Times New Roman" w:eastAsia="Times New Roman" w:hAnsi="Times New Roman" w:cs="Times New Roman"/>
          <w:sz w:val="24"/>
          <w:szCs w:val="24"/>
          <w:lang w:eastAsia="de-DE"/>
        </w:rPr>
        <w:t xml:space="preserve"> </w:t>
      </w:r>
      <w:r w:rsidR="00E14AB0" w:rsidRPr="00F64B89">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E14AB0" w:rsidRPr="00F64B89">
        <w:rPr>
          <w:rFonts w:ascii="Times New Roman" w:eastAsia="Times New Roman" w:hAnsi="Times New Roman" w:cs="Times New Roman"/>
          <w:sz w:val="24"/>
          <w:szCs w:val="24"/>
          <w:lang w:eastAsia="de-DE"/>
        </w:rPr>
        <w:t xml:space="preserve"> may reject</w:t>
      </w:r>
      <w:r w:rsidR="00A94858">
        <w:rPr>
          <w:rFonts w:ascii="Times New Roman" w:eastAsia="Times New Roman" w:hAnsi="Times New Roman" w:cs="Times New Roman"/>
          <w:sz w:val="24"/>
          <w:szCs w:val="24"/>
          <w:lang w:eastAsia="de-DE"/>
        </w:rPr>
        <w:t xml:space="preserve"> (part of) the requested fees, allowances or expenses if</w:t>
      </w:r>
      <w:r w:rsidR="00E14AB0">
        <w:rPr>
          <w:rFonts w:ascii="Times New Roman" w:eastAsia="Times New Roman" w:hAnsi="Times New Roman" w:cs="Times New Roman"/>
          <w:sz w:val="24"/>
          <w:szCs w:val="24"/>
          <w:lang w:eastAsia="de-DE"/>
        </w:rPr>
        <w:t>:</w:t>
      </w:r>
    </w:p>
    <w:p w14:paraId="29653A2B" w14:textId="57E72385" w:rsidR="00E14AB0" w:rsidRDefault="00E14AB0" w:rsidP="00A81FB6">
      <w:pPr>
        <w:numPr>
          <w:ilvl w:val="0"/>
          <w:numId w:val="62"/>
        </w:numPr>
        <w:spacing w:after="120" w:line="240" w:lineRule="auto"/>
        <w:ind w:left="426" w:hanging="426"/>
        <w:jc w:val="both"/>
        <w:rPr>
          <w:rFonts w:ascii="Times New Roman" w:eastAsia="Times New Roman" w:hAnsi="Times New Roman" w:cs="Times New Roman"/>
          <w:sz w:val="24"/>
          <w:szCs w:val="24"/>
          <w:lang w:eastAsia="de-DE"/>
        </w:rPr>
      </w:pPr>
      <w:r w:rsidRPr="00F64B89">
        <w:rPr>
          <w:rFonts w:ascii="Times New Roman" w:eastAsia="Times New Roman" w:hAnsi="Times New Roman" w:cs="Times New Roman"/>
          <w:sz w:val="24"/>
          <w:szCs w:val="24"/>
          <w:lang w:eastAsia="de-DE"/>
        </w:rPr>
        <w:t>(if the</w:t>
      </w:r>
      <w:r>
        <w:rPr>
          <w:rFonts w:ascii="Times New Roman" w:eastAsia="Times New Roman" w:hAnsi="Times New Roman" w:cs="Times New Roman"/>
          <w:sz w:val="24"/>
          <w:szCs w:val="24"/>
          <w:lang w:eastAsia="de-DE"/>
        </w:rPr>
        <w:t xml:space="preserve"> expert does</w:t>
      </w:r>
      <w:r w:rsidRPr="00F64B89">
        <w:rPr>
          <w:rFonts w:ascii="Times New Roman" w:eastAsia="Times New Roman" w:hAnsi="Times New Roman" w:cs="Times New Roman"/>
          <w:sz w:val="24"/>
          <w:szCs w:val="24"/>
          <w:lang w:eastAsia="de-DE"/>
        </w:rPr>
        <w:t xml:space="preserve"> not fulfil the tasks set out in Article 2</w:t>
      </w:r>
      <w:r>
        <w:rPr>
          <w:rFonts w:ascii="Times New Roman" w:eastAsia="Times New Roman" w:hAnsi="Times New Roman" w:cs="Times New Roman"/>
          <w:sz w:val="24"/>
          <w:szCs w:val="24"/>
          <w:lang w:eastAsia="de-DE"/>
        </w:rPr>
        <w:t xml:space="preserve">; </w:t>
      </w:r>
    </w:p>
    <w:p w14:paraId="75B0154E" w14:textId="5EA54CC1" w:rsidR="00A94858" w:rsidRDefault="00A94858" w:rsidP="00A81FB6">
      <w:pPr>
        <w:numPr>
          <w:ilvl w:val="0"/>
          <w:numId w:val="62"/>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If they do not fulfil the conditions set out in Article 4 or 5;</w:t>
      </w:r>
    </w:p>
    <w:p w14:paraId="36F99C30" w14:textId="77777777" w:rsidR="00A94858" w:rsidRPr="00A94858" w:rsidRDefault="00A94858" w:rsidP="00A81FB6">
      <w:pPr>
        <w:numPr>
          <w:ilvl w:val="0"/>
          <w:numId w:val="62"/>
        </w:numPr>
        <w:spacing w:after="120" w:line="240" w:lineRule="auto"/>
        <w:ind w:left="426" w:hanging="426"/>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if the expert has committed:</w:t>
      </w:r>
    </w:p>
    <w:p w14:paraId="20E99CE7" w14:textId="069F2FAB" w:rsidR="00A94858" w:rsidRPr="00A94858" w:rsidRDefault="002113B5" w:rsidP="002113B5">
      <w:pPr>
        <w:spacing w:after="120" w:line="240" w:lineRule="auto"/>
        <w:ind w:left="851" w:hanging="425"/>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ab/>
      </w:r>
      <w:r w:rsidR="00A94858" w:rsidRPr="00A94858">
        <w:rPr>
          <w:rFonts w:ascii="Times New Roman" w:eastAsia="Times New Roman" w:hAnsi="Times New Roman" w:cs="Times New Roman"/>
          <w:sz w:val="24"/>
          <w:szCs w:val="24"/>
          <w:lang w:eastAsia="de-DE"/>
        </w:rPr>
        <w:t>substantial errors, irregularities or fraud or</w:t>
      </w:r>
    </w:p>
    <w:p w14:paraId="05603341" w14:textId="1476B333" w:rsidR="00A94858" w:rsidRPr="00751E2D" w:rsidRDefault="00A94858" w:rsidP="002113B5">
      <w:pPr>
        <w:spacing w:after="240" w:line="240" w:lineRule="auto"/>
        <w:ind w:left="851" w:hanging="425"/>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(ii) serious breach of obligations under the Contract or during the selection procedure (including improper implementation of the work, false declarations and breach of obligations relating to the Code of Conduct (see Annex 1).</w:t>
      </w:r>
      <w:r w:rsidRPr="00A94858" w:rsidDel="00A94858">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must formally notify the expert of its intention</w:t>
      </w:r>
      <w:r>
        <w:rPr>
          <w:rFonts w:ascii="Times New Roman" w:eastAsia="Times New Roman" w:hAnsi="Times New Roman" w:cs="Times New Roman"/>
          <w:sz w:val="24"/>
          <w:szCs w:val="24"/>
          <w:lang w:eastAsia="de-DE"/>
        </w:rPr>
        <w:t xml:space="preserve"> of rejection, the amounts and </w:t>
      </w:r>
      <w:r w:rsidR="00751E2D" w:rsidRPr="00751E2D">
        <w:rPr>
          <w:rFonts w:ascii="Times New Roman" w:eastAsia="Times New Roman" w:hAnsi="Times New Roman" w:cs="Times New Roman"/>
          <w:sz w:val="24"/>
          <w:szCs w:val="24"/>
          <w:lang w:eastAsia="de-DE"/>
        </w:rPr>
        <w:t xml:space="preserve">the reasons why, and invite him/her to </w:t>
      </w:r>
      <w:r>
        <w:rPr>
          <w:rFonts w:ascii="Times New Roman" w:eastAsia="Times New Roman" w:hAnsi="Times New Roman" w:cs="Times New Roman"/>
          <w:sz w:val="24"/>
          <w:szCs w:val="24"/>
          <w:lang w:eastAsia="de-DE"/>
        </w:rPr>
        <w:t xml:space="preserve">notify formally the </w:t>
      </w:r>
      <w:r w:rsidR="00A23EBE">
        <w:rPr>
          <w:rFonts w:ascii="Times New Roman" w:eastAsia="Times New Roman" w:hAnsi="Times New Roman" w:cs="Times New Roman"/>
          <w:sz w:val="24"/>
          <w:szCs w:val="24"/>
          <w:lang w:eastAsia="de-DE"/>
        </w:rPr>
        <w:t>contracting authority</w:t>
      </w:r>
      <w:r>
        <w:rPr>
          <w:rFonts w:ascii="Times New Roman" w:eastAsia="Times New Roman" w:hAnsi="Times New Roman" w:cs="Times New Roman"/>
          <w:sz w:val="24"/>
          <w:szCs w:val="24"/>
          <w:lang w:eastAsia="de-DE"/>
        </w:rPr>
        <w:t xml:space="preserve"> </w:t>
      </w:r>
      <w:r w:rsidRPr="00751E2D">
        <w:rPr>
          <w:rFonts w:ascii="Times New Roman" w:eastAsia="Times New Roman" w:hAnsi="Times New Roman" w:cs="Times New Roman"/>
          <w:sz w:val="24"/>
          <w:szCs w:val="24"/>
          <w:lang w:eastAsia="de-DE"/>
        </w:rPr>
        <w:t>within 30 days of receiving notification</w:t>
      </w:r>
      <w:r>
        <w:rPr>
          <w:rFonts w:ascii="Times New Roman" w:eastAsia="Times New Roman" w:hAnsi="Times New Roman" w:cs="Times New Roman"/>
          <w:sz w:val="24"/>
          <w:szCs w:val="24"/>
          <w:lang w:eastAsia="de-DE"/>
        </w:rPr>
        <w:t xml:space="preserve"> of </w:t>
      </w:r>
      <w:r w:rsidRPr="00A94858">
        <w:rPr>
          <w:rFonts w:ascii="Times New Roman" w:eastAsia="Times New Roman" w:hAnsi="Times New Roman" w:cs="Times New Roman"/>
          <w:sz w:val="24"/>
          <w:szCs w:val="24"/>
          <w:lang w:eastAsia="de-DE"/>
        </w:rPr>
        <w:t>its disagreement</w:t>
      </w:r>
      <w:r>
        <w:rPr>
          <w:rFonts w:ascii="Times New Roman" w:eastAsia="Times New Roman" w:hAnsi="Times New Roman" w:cs="Times New Roman"/>
          <w:sz w:val="24"/>
          <w:szCs w:val="24"/>
          <w:lang w:eastAsia="de-DE"/>
        </w:rPr>
        <w:t>/observations</w:t>
      </w:r>
      <w:r w:rsidRPr="00A94858">
        <w:rPr>
          <w:rFonts w:ascii="Times New Roman" w:eastAsia="Times New Roman" w:hAnsi="Times New Roman" w:cs="Times New Roman"/>
          <w:sz w:val="24"/>
          <w:szCs w:val="24"/>
          <w:lang w:eastAsia="de-DE"/>
        </w:rPr>
        <w:t xml:space="preserve"> and the reasons why.</w:t>
      </w:r>
    </w:p>
    <w:p w14:paraId="1B9E518B" w14:textId="28C56FB7" w:rsidR="00751E2D" w:rsidRPr="00751E2D" w:rsidRDefault="00982123" w:rsidP="00982123">
      <w:pPr>
        <w:spacing w:after="120" w:line="240" w:lineRule="auto"/>
        <w:jc w:val="both"/>
        <w:rPr>
          <w:rFonts w:ascii="Times New Roman" w:eastAsia="Times New Roman" w:hAnsi="Times New Roman" w:cs="Times New Roman"/>
          <w:sz w:val="24"/>
          <w:szCs w:val="24"/>
          <w:lang w:eastAsia="de-DE"/>
        </w:rPr>
      </w:pPr>
      <w:r w:rsidRPr="00A81FB6">
        <w:rPr>
          <w:rFonts w:ascii="Times New Roman" w:eastAsia="Times New Roman" w:hAnsi="Times New Roman" w:cs="Times New Roman"/>
          <w:b/>
          <w:sz w:val="24"/>
          <w:szCs w:val="24"/>
          <w:lang w:eastAsia="en-GB"/>
        </w:rPr>
        <w:t>15.2.</w:t>
      </w:r>
      <w:r>
        <w:rPr>
          <w:rFonts w:ascii="Times New Roman" w:eastAsia="Times New Roman" w:hAnsi="Times New Roman" w:cs="Times New Roman"/>
          <w:sz w:val="24"/>
          <w:szCs w:val="24"/>
          <w:lang w:eastAsia="en-GB"/>
        </w:rPr>
        <w:t xml:space="preserve"> </w:t>
      </w:r>
      <w:r w:rsidR="00751E2D" w:rsidRPr="00751E2D">
        <w:rPr>
          <w:rFonts w:ascii="Times New Roman" w:eastAsia="Times New Roman" w:hAnsi="Times New Roman" w:cs="Times New Roman"/>
          <w:sz w:val="24"/>
          <w:szCs w:val="24"/>
          <w:lang w:eastAsia="en-GB"/>
        </w:rPr>
        <w:t xml:space="preserve">If the </w:t>
      </w:r>
      <w:r w:rsidR="00A23EBE">
        <w:rPr>
          <w:rFonts w:ascii="Times New Roman" w:eastAsia="Times New Roman" w:hAnsi="Times New Roman" w:cs="Times New Roman"/>
          <w:sz w:val="24"/>
          <w:szCs w:val="24"/>
          <w:lang w:eastAsia="en-GB"/>
        </w:rPr>
        <w:t>contracting authority</w:t>
      </w:r>
      <w:r w:rsidR="00751E2D" w:rsidRPr="00751E2D">
        <w:rPr>
          <w:rFonts w:ascii="Times New Roman" w:eastAsia="Times New Roman" w:hAnsi="Times New Roman" w:cs="Times New Roman"/>
          <w:sz w:val="24"/>
          <w:szCs w:val="24"/>
          <w:lang w:eastAsia="en-GB"/>
        </w:rPr>
        <w:t xml:space="preserve"> does not accept these observations, it will formally notify confirmation of the rejection or reduction.</w:t>
      </w:r>
    </w:p>
    <w:p w14:paraId="23AB05D5" w14:textId="77777777" w:rsidR="00751E2D" w:rsidRPr="00751E2D" w:rsidRDefault="00751E2D" w:rsidP="00225213">
      <w:pPr>
        <w:pStyle w:val="Heading2"/>
        <w:ind w:left="0"/>
      </w:pPr>
      <w:bookmarkStart w:id="38" w:name="_Toc368924316"/>
      <w:bookmarkStart w:id="39" w:name="_Toc60837518"/>
      <w:r w:rsidRPr="00751E2D">
        <w:t>RECOVERY OF UNDUE AMOUNTS</w:t>
      </w:r>
      <w:bookmarkEnd w:id="38"/>
      <w:bookmarkEnd w:id="39"/>
    </w:p>
    <w:p w14:paraId="730B8907" w14:textId="395B7E32" w:rsidR="00751E2D" w:rsidRPr="00751E2D" w:rsidRDefault="00982123" w:rsidP="002113B5">
      <w:pPr>
        <w:spacing w:after="240" w:line="240" w:lineRule="auto"/>
        <w:jc w:val="both"/>
        <w:rPr>
          <w:rFonts w:ascii="Times New Roman" w:eastAsia="Times New Roman" w:hAnsi="Times New Roman" w:cs="Times New Roman"/>
          <w:sz w:val="24"/>
          <w:szCs w:val="24"/>
        </w:rPr>
      </w:pPr>
      <w:r w:rsidRPr="00060A56">
        <w:rPr>
          <w:rFonts w:ascii="Times New Roman" w:eastAsia="Times New Roman" w:hAnsi="Times New Roman" w:cs="Times New Roman"/>
          <w:b/>
          <w:sz w:val="24"/>
          <w:szCs w:val="24"/>
        </w:rPr>
        <w:t>16.1.</w:t>
      </w:r>
      <w:r>
        <w:rPr>
          <w:rFonts w:ascii="Times New Roman" w:eastAsia="Times New Roman" w:hAnsi="Times New Roman" w:cs="Times New Roman"/>
          <w:sz w:val="24"/>
          <w:szCs w:val="24"/>
        </w:rPr>
        <w:t xml:space="preserve"> </w:t>
      </w:r>
      <w:r w:rsidR="00751E2D" w:rsidRPr="00751E2D">
        <w:rPr>
          <w:rFonts w:ascii="Times New Roman" w:eastAsia="Times New Roman" w:hAnsi="Times New Roman" w:cs="Times New Roman"/>
          <w:sz w:val="24"/>
          <w:szCs w:val="24"/>
        </w:rPr>
        <w:t xml:space="preserve">The </w:t>
      </w:r>
      <w:r w:rsidR="00A23EBE">
        <w:rPr>
          <w:rFonts w:ascii="Times New Roman" w:eastAsia="Times New Roman" w:hAnsi="Times New Roman" w:cs="Times New Roman"/>
          <w:sz w:val="24"/>
          <w:szCs w:val="24"/>
        </w:rPr>
        <w:t>contracting authority</w:t>
      </w:r>
      <w:r w:rsidR="00751E2D" w:rsidRPr="00751E2D">
        <w:rPr>
          <w:rFonts w:ascii="Times New Roman" w:eastAsia="Times New Roman" w:hAnsi="Times New Roman" w:cs="Times New Roman"/>
          <w:sz w:val="24"/>
          <w:szCs w:val="24"/>
        </w:rPr>
        <w:t xml:space="preserve"> may recover any amount that was paid </w:t>
      </w:r>
      <w:r w:rsidR="00A94858">
        <w:rPr>
          <w:rFonts w:ascii="Times New Roman" w:eastAsia="Times New Roman" w:hAnsi="Times New Roman" w:cs="Times New Roman"/>
          <w:sz w:val="24"/>
          <w:szCs w:val="24"/>
        </w:rPr>
        <w:t xml:space="preserve">to the expert </w:t>
      </w:r>
      <w:r w:rsidR="00751E2D" w:rsidRPr="00751E2D">
        <w:rPr>
          <w:rFonts w:ascii="Times New Roman" w:eastAsia="Times New Roman" w:hAnsi="Times New Roman" w:cs="Times New Roman"/>
          <w:sz w:val="24"/>
          <w:szCs w:val="24"/>
        </w:rPr>
        <w:t xml:space="preserve">but </w:t>
      </w:r>
      <w:r w:rsidR="00A94858">
        <w:rPr>
          <w:rFonts w:ascii="Times New Roman" w:eastAsia="Times New Roman" w:hAnsi="Times New Roman" w:cs="Times New Roman"/>
          <w:sz w:val="24"/>
          <w:szCs w:val="24"/>
        </w:rPr>
        <w:t xml:space="preserve">is </w:t>
      </w:r>
      <w:r w:rsidR="00751E2D" w:rsidRPr="00751E2D">
        <w:rPr>
          <w:rFonts w:ascii="Times New Roman" w:eastAsia="Times New Roman" w:hAnsi="Times New Roman" w:cs="Times New Roman"/>
          <w:sz w:val="24"/>
          <w:szCs w:val="24"/>
        </w:rPr>
        <w:t>not due under the Contract.</w:t>
      </w:r>
    </w:p>
    <w:p w14:paraId="1C94CAC8" w14:textId="06051F48" w:rsidR="00751E2D" w:rsidRPr="00751E2D" w:rsidRDefault="00982123" w:rsidP="002113B5">
      <w:pPr>
        <w:spacing w:after="240" w:line="240" w:lineRule="auto"/>
        <w:jc w:val="both"/>
        <w:rPr>
          <w:rFonts w:ascii="Times New Roman" w:eastAsia="Times New Roman" w:hAnsi="Times New Roman" w:cs="Times New Roman"/>
          <w:sz w:val="24"/>
          <w:szCs w:val="24"/>
        </w:rPr>
      </w:pPr>
      <w:r w:rsidRPr="00060A56">
        <w:rPr>
          <w:rFonts w:ascii="Times New Roman" w:eastAsia="Times New Roman" w:hAnsi="Times New Roman" w:cs="Times New Roman"/>
          <w:b/>
          <w:sz w:val="24"/>
          <w:szCs w:val="24"/>
          <w:lang w:eastAsia="de-DE"/>
        </w:rPr>
        <w:t>16.2.</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must formally notify the expert of its intention</w:t>
      </w:r>
      <w:r w:rsidR="00A94858">
        <w:rPr>
          <w:rFonts w:ascii="Times New Roman" w:eastAsia="Times New Roman" w:hAnsi="Times New Roman" w:cs="Times New Roman"/>
          <w:sz w:val="24"/>
          <w:szCs w:val="24"/>
          <w:lang w:eastAsia="de-DE"/>
        </w:rPr>
        <w:t xml:space="preserve"> to recover</w:t>
      </w:r>
      <w:r w:rsidR="00751E2D" w:rsidRPr="00751E2D">
        <w:rPr>
          <w:rFonts w:ascii="Times New Roman" w:eastAsia="Times New Roman" w:hAnsi="Times New Roman" w:cs="Times New Roman"/>
          <w:sz w:val="24"/>
          <w:szCs w:val="24"/>
          <w:lang w:eastAsia="de-DE"/>
        </w:rPr>
        <w:t>, include the reasons why and invite him/her to submit any observations within 30 days of receiving notification.</w:t>
      </w:r>
    </w:p>
    <w:p w14:paraId="13340A3D" w14:textId="0D8DBBD7" w:rsidR="00751E2D" w:rsidRPr="00751E2D" w:rsidRDefault="000540C8" w:rsidP="002113B5">
      <w:pPr>
        <w:spacing w:after="240" w:line="240" w:lineRule="auto"/>
        <w:ind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GB"/>
        </w:rPr>
        <w:tab/>
      </w:r>
      <w:r w:rsidR="00751E2D" w:rsidRPr="00751E2D">
        <w:rPr>
          <w:rFonts w:ascii="Times New Roman" w:eastAsia="Times New Roman" w:hAnsi="Times New Roman" w:cs="Times New Roman"/>
          <w:sz w:val="24"/>
          <w:szCs w:val="24"/>
          <w:lang w:eastAsia="en-GB"/>
        </w:rPr>
        <w:t xml:space="preserve">If </w:t>
      </w:r>
      <w:r w:rsidR="00A94858">
        <w:rPr>
          <w:rFonts w:ascii="Times New Roman" w:eastAsia="Times New Roman" w:hAnsi="Times New Roman" w:cs="Times New Roman"/>
          <w:sz w:val="24"/>
          <w:szCs w:val="24"/>
          <w:lang w:eastAsia="en-GB"/>
        </w:rPr>
        <w:t xml:space="preserve">no observations are submitted or if </w:t>
      </w:r>
      <w:r w:rsidR="00751E2D" w:rsidRPr="00751E2D">
        <w:rPr>
          <w:rFonts w:ascii="Times New Roman" w:eastAsia="Times New Roman" w:hAnsi="Times New Roman" w:cs="Times New Roman"/>
          <w:sz w:val="24"/>
          <w:szCs w:val="24"/>
          <w:lang w:eastAsia="en-GB"/>
        </w:rPr>
        <w:t xml:space="preserve">the </w:t>
      </w:r>
      <w:r w:rsidR="00A23EBE">
        <w:rPr>
          <w:rFonts w:ascii="Times New Roman" w:eastAsia="Times New Roman" w:hAnsi="Times New Roman" w:cs="Times New Roman"/>
          <w:sz w:val="24"/>
          <w:szCs w:val="24"/>
          <w:lang w:eastAsia="en-GB"/>
        </w:rPr>
        <w:t>contracting authority</w:t>
      </w:r>
      <w:r w:rsidR="00751E2D" w:rsidRPr="00751E2D">
        <w:rPr>
          <w:rFonts w:ascii="Times New Roman" w:eastAsia="Times New Roman" w:hAnsi="Times New Roman" w:cs="Times New Roman"/>
          <w:sz w:val="24"/>
          <w:szCs w:val="24"/>
          <w:lang w:eastAsia="en-GB"/>
        </w:rPr>
        <w:t xml:space="preserve"> does not accept these observations, </w:t>
      </w:r>
      <w:r w:rsidR="00751E2D" w:rsidRPr="00751E2D">
        <w:rPr>
          <w:rFonts w:ascii="Times New Roman" w:eastAsia="Times New Roman" w:hAnsi="Times New Roman" w:cs="Times New Roman"/>
          <w:sz w:val="24"/>
          <w:szCs w:val="24"/>
          <w:lang w:eastAsia="de-DE"/>
        </w:rPr>
        <w:t xml:space="preserve">it will confirm recovery </w:t>
      </w:r>
      <w:r w:rsidR="00A94858">
        <w:rPr>
          <w:rFonts w:ascii="Times New Roman" w:eastAsia="Times New Roman" w:hAnsi="Times New Roman" w:cs="Times New Roman"/>
          <w:sz w:val="24"/>
          <w:szCs w:val="24"/>
          <w:lang w:eastAsia="de-DE"/>
        </w:rPr>
        <w:t xml:space="preserve">the amount to be recovered </w:t>
      </w:r>
      <w:r w:rsidR="00751E2D" w:rsidRPr="00751E2D">
        <w:rPr>
          <w:rFonts w:ascii="Times New Roman" w:eastAsia="Times New Roman" w:hAnsi="Times New Roman" w:cs="Times New Roman"/>
          <w:sz w:val="24"/>
          <w:szCs w:val="24"/>
          <w:lang w:eastAsia="de-DE"/>
        </w:rPr>
        <w:t>by formally notifying a ‘</w:t>
      </w:r>
      <w:r w:rsidR="00751E2D" w:rsidRPr="00751E2D">
        <w:rPr>
          <w:rFonts w:ascii="Times New Roman" w:eastAsia="Times New Roman" w:hAnsi="Times New Roman" w:cs="Times New Roman"/>
          <w:sz w:val="24"/>
          <w:szCs w:val="24"/>
        </w:rPr>
        <w:t xml:space="preserve">debit note’ </w:t>
      </w:r>
      <w:r w:rsidR="00A94858">
        <w:rPr>
          <w:rFonts w:ascii="Times New Roman" w:eastAsia="Times New Roman" w:hAnsi="Times New Roman" w:cs="Times New Roman"/>
          <w:sz w:val="24"/>
          <w:szCs w:val="24"/>
        </w:rPr>
        <w:t>to the expert. This note will also specify the terms and the date for payment</w:t>
      </w:r>
      <w:r w:rsidR="00751E2D" w:rsidRPr="00751E2D">
        <w:rPr>
          <w:rFonts w:ascii="Times New Roman" w:eastAsia="Times New Roman" w:hAnsi="Times New Roman" w:cs="Times New Roman"/>
          <w:sz w:val="24"/>
          <w:szCs w:val="24"/>
          <w:lang w:eastAsia="de-DE"/>
        </w:rPr>
        <w:t>.</w:t>
      </w:r>
    </w:p>
    <w:p w14:paraId="4E7986BF" w14:textId="116BE0CE" w:rsidR="00751E2D" w:rsidRDefault="00982123" w:rsidP="00982123">
      <w:pPr>
        <w:spacing w:after="120" w:line="240" w:lineRule="auto"/>
        <w:jc w:val="both"/>
        <w:rPr>
          <w:rFonts w:ascii="Times New Roman" w:eastAsia="Times New Roman" w:hAnsi="Times New Roman" w:cs="Times New Roman"/>
          <w:sz w:val="24"/>
          <w:szCs w:val="24"/>
        </w:rPr>
      </w:pPr>
      <w:r w:rsidRPr="00060A56">
        <w:rPr>
          <w:rFonts w:ascii="Times New Roman" w:eastAsia="Times New Roman" w:hAnsi="Times New Roman" w:cs="Times New Roman"/>
          <w:b/>
          <w:sz w:val="24"/>
          <w:szCs w:val="24"/>
        </w:rPr>
        <w:t>16.3.</w:t>
      </w:r>
      <w:r>
        <w:rPr>
          <w:rFonts w:ascii="Times New Roman" w:eastAsia="Times New Roman" w:hAnsi="Times New Roman" w:cs="Times New Roman"/>
          <w:sz w:val="24"/>
          <w:szCs w:val="24"/>
        </w:rPr>
        <w:t xml:space="preserve"> </w:t>
      </w:r>
      <w:r w:rsidR="00751E2D" w:rsidRPr="00751E2D">
        <w:rPr>
          <w:rFonts w:ascii="Times New Roman" w:eastAsia="Times New Roman" w:hAnsi="Times New Roman" w:cs="Times New Roman"/>
          <w:sz w:val="24"/>
          <w:szCs w:val="24"/>
        </w:rPr>
        <w:t xml:space="preserve">The expert must repay the amount specified in the debit note to the </w:t>
      </w:r>
      <w:r w:rsidR="00A23EBE">
        <w:rPr>
          <w:rFonts w:ascii="Times New Roman" w:eastAsia="Times New Roman" w:hAnsi="Times New Roman" w:cs="Times New Roman"/>
          <w:sz w:val="24"/>
          <w:szCs w:val="24"/>
        </w:rPr>
        <w:t>contracting authority</w:t>
      </w:r>
      <w:r w:rsidR="00A94858">
        <w:rPr>
          <w:rFonts w:ascii="Times New Roman" w:eastAsia="Times New Roman" w:hAnsi="Times New Roman" w:cs="Times New Roman"/>
          <w:sz w:val="24"/>
          <w:szCs w:val="24"/>
        </w:rPr>
        <w:t xml:space="preserve"> by the date specified in the debit note</w:t>
      </w:r>
      <w:r w:rsidR="00751E2D" w:rsidRPr="00751E2D">
        <w:rPr>
          <w:rFonts w:ascii="Times New Roman" w:eastAsia="Times New Roman" w:hAnsi="Times New Roman" w:cs="Times New Roman"/>
          <w:sz w:val="24"/>
          <w:szCs w:val="24"/>
        </w:rPr>
        <w:t>.</w:t>
      </w:r>
    </w:p>
    <w:p w14:paraId="2F4E33D9" w14:textId="729BED10" w:rsidR="00A94858" w:rsidRPr="00A94858" w:rsidRDefault="00A94858" w:rsidP="0098212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payment is not made by the</w:t>
      </w:r>
      <w:r w:rsidRPr="00A94858">
        <w:rPr>
          <w:rFonts w:ascii="Times New Roman" w:eastAsia="Times New Roman" w:hAnsi="Times New Roman" w:cs="Times New Roman"/>
          <w:sz w:val="24"/>
          <w:szCs w:val="24"/>
        </w:rPr>
        <w:t xml:space="preserve"> date specified, the </w:t>
      </w:r>
      <w:r w:rsidR="00A23EBE">
        <w:rPr>
          <w:rFonts w:ascii="Times New Roman" w:eastAsia="Times New Roman" w:hAnsi="Times New Roman" w:cs="Times New Roman"/>
          <w:sz w:val="24"/>
          <w:szCs w:val="24"/>
        </w:rPr>
        <w:t>contracting authority</w:t>
      </w:r>
      <w:r>
        <w:rPr>
          <w:rFonts w:ascii="Times New Roman" w:eastAsia="Times New Roman" w:hAnsi="Times New Roman" w:cs="Times New Roman"/>
          <w:sz w:val="24"/>
          <w:szCs w:val="24"/>
        </w:rPr>
        <w:t xml:space="preserve"> </w:t>
      </w:r>
      <w:r w:rsidRPr="00A94858">
        <w:rPr>
          <w:rFonts w:ascii="Times New Roman" w:eastAsia="Times New Roman" w:hAnsi="Times New Roman" w:cs="Times New Roman"/>
          <w:sz w:val="24"/>
          <w:szCs w:val="24"/>
        </w:rPr>
        <w:t>may recover the amount:</w:t>
      </w:r>
    </w:p>
    <w:p w14:paraId="6627EAFD" w14:textId="62E281C9" w:rsidR="00A94858" w:rsidRPr="00A94858" w:rsidRDefault="00A94858" w:rsidP="00060A56">
      <w:pPr>
        <w:pStyle w:val="ListParagraph"/>
        <w:numPr>
          <w:ilvl w:val="4"/>
          <w:numId w:val="83"/>
        </w:numPr>
        <w:spacing w:after="120"/>
        <w:ind w:left="426" w:hanging="426"/>
        <w:jc w:val="both"/>
        <w:rPr>
          <w:rFonts w:ascii="Times New Roman" w:eastAsia="Times New Roman" w:hAnsi="Times New Roman" w:cs="Times New Roman"/>
          <w:sz w:val="24"/>
          <w:szCs w:val="24"/>
        </w:rPr>
      </w:pPr>
      <w:r w:rsidRPr="00A94858">
        <w:rPr>
          <w:rFonts w:ascii="Times New Roman" w:eastAsia="Times New Roman" w:hAnsi="Times New Roman" w:cs="Times New Roman"/>
          <w:sz w:val="24"/>
          <w:szCs w:val="24"/>
        </w:rPr>
        <w:t xml:space="preserve">by </w:t>
      </w:r>
      <w:r w:rsidRPr="004A18D1">
        <w:rPr>
          <w:rFonts w:ascii="Times New Roman" w:eastAsia="Times New Roman" w:hAnsi="Times New Roman" w:cs="Times New Roman"/>
          <w:b/>
          <w:sz w:val="24"/>
          <w:szCs w:val="24"/>
        </w:rPr>
        <w:t>offsetting</w:t>
      </w:r>
      <w:r w:rsidRPr="00A94858">
        <w:rPr>
          <w:rFonts w:ascii="Times New Roman" w:eastAsia="Times New Roman" w:hAnsi="Times New Roman" w:cs="Times New Roman"/>
          <w:sz w:val="24"/>
          <w:szCs w:val="24"/>
        </w:rPr>
        <w:t xml:space="preserve"> it — without the expert’s consent — against any amounts owed to the expert by the </w:t>
      </w:r>
      <w:r w:rsidR="00A23EBE">
        <w:rPr>
          <w:rFonts w:ascii="Times New Roman" w:eastAsia="Times New Roman" w:hAnsi="Times New Roman" w:cs="Times New Roman"/>
          <w:sz w:val="24"/>
          <w:szCs w:val="24"/>
        </w:rPr>
        <w:t>contracting authority</w:t>
      </w:r>
      <w:r>
        <w:rPr>
          <w:rFonts w:ascii="Times New Roman" w:eastAsia="Times New Roman" w:hAnsi="Times New Roman" w:cs="Times New Roman"/>
          <w:sz w:val="24"/>
          <w:szCs w:val="24"/>
        </w:rPr>
        <w:t xml:space="preserve"> (</w:t>
      </w:r>
      <w:r w:rsidRPr="00A94858">
        <w:rPr>
          <w:rFonts w:ascii="Times New Roman" w:eastAsia="Times New Roman" w:hAnsi="Times New Roman" w:cs="Times New Roman"/>
          <w:sz w:val="24"/>
          <w:szCs w:val="24"/>
        </w:rPr>
        <w:t xml:space="preserve">from the EU </w:t>
      </w:r>
      <w:r>
        <w:rPr>
          <w:rFonts w:ascii="Times New Roman" w:eastAsia="Times New Roman" w:hAnsi="Times New Roman" w:cs="Times New Roman"/>
          <w:sz w:val="24"/>
          <w:szCs w:val="24"/>
        </w:rPr>
        <w:t xml:space="preserve">or Euratom) </w:t>
      </w:r>
      <w:r w:rsidRPr="00A94858">
        <w:rPr>
          <w:rFonts w:ascii="Times New Roman" w:eastAsia="Times New Roman" w:hAnsi="Times New Roman" w:cs="Times New Roman"/>
          <w:sz w:val="24"/>
          <w:szCs w:val="24"/>
        </w:rPr>
        <w:t>budget</w:t>
      </w:r>
      <w:r>
        <w:rPr>
          <w:rFonts w:ascii="Times New Roman" w:eastAsia="Times New Roman" w:hAnsi="Times New Roman" w:cs="Times New Roman"/>
          <w:sz w:val="24"/>
          <w:szCs w:val="24"/>
        </w:rPr>
        <w:t>, or</w:t>
      </w:r>
    </w:p>
    <w:p w14:paraId="7AE8EF14" w14:textId="201C01AB" w:rsidR="00A94858" w:rsidRPr="00A94858" w:rsidRDefault="00A94858" w:rsidP="002113B5">
      <w:pPr>
        <w:spacing w:after="240"/>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44001">
        <w:rPr>
          <w:rFonts w:ascii="Times New Roman" w:eastAsia="Times New Roman" w:hAnsi="Times New Roman" w:cs="Times New Roman"/>
          <w:sz w:val="24"/>
          <w:szCs w:val="24"/>
        </w:rPr>
        <w:tab/>
      </w:r>
      <w:r w:rsidRPr="00A94858">
        <w:rPr>
          <w:rFonts w:ascii="Times New Roman" w:eastAsia="Times New Roman" w:hAnsi="Times New Roman" w:cs="Times New Roman"/>
          <w:sz w:val="24"/>
          <w:szCs w:val="24"/>
        </w:rPr>
        <w:t xml:space="preserve">by </w:t>
      </w:r>
      <w:r w:rsidRPr="004A18D1">
        <w:rPr>
          <w:rFonts w:ascii="Times New Roman" w:eastAsia="Times New Roman" w:hAnsi="Times New Roman" w:cs="Times New Roman"/>
          <w:b/>
          <w:sz w:val="24"/>
          <w:szCs w:val="24"/>
        </w:rPr>
        <w:t>taking legal action</w:t>
      </w:r>
      <w:r w:rsidR="004A18D1">
        <w:rPr>
          <w:rFonts w:ascii="Times New Roman" w:eastAsia="Times New Roman" w:hAnsi="Times New Roman" w:cs="Times New Roman"/>
          <w:sz w:val="24"/>
          <w:szCs w:val="24"/>
        </w:rPr>
        <w:t xml:space="preserve"> (see Article 23</w:t>
      </w:r>
      <w:r w:rsidRPr="00A94858">
        <w:rPr>
          <w:rFonts w:ascii="Times New Roman" w:eastAsia="Times New Roman" w:hAnsi="Times New Roman" w:cs="Times New Roman"/>
          <w:sz w:val="24"/>
          <w:szCs w:val="24"/>
        </w:rPr>
        <w:t>).</w:t>
      </w:r>
    </w:p>
    <w:p w14:paraId="5EA6CB71" w14:textId="2699E957" w:rsidR="00A94858" w:rsidRPr="00A94858" w:rsidRDefault="00982123" w:rsidP="00982123">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060A56">
        <w:rPr>
          <w:rFonts w:ascii="Times New Roman" w:eastAsia="Times New Roman" w:hAnsi="Times New Roman" w:cs="Times New Roman"/>
          <w:b/>
          <w:sz w:val="24"/>
          <w:szCs w:val="24"/>
          <w:lang w:eastAsia="de-DE"/>
        </w:rPr>
        <w:t>16.4.</w:t>
      </w:r>
      <w:r>
        <w:rPr>
          <w:rFonts w:ascii="Times New Roman" w:eastAsia="Times New Roman" w:hAnsi="Times New Roman" w:cs="Times New Roman"/>
          <w:sz w:val="24"/>
          <w:szCs w:val="24"/>
          <w:lang w:eastAsia="de-DE"/>
        </w:rPr>
        <w:t xml:space="preserve"> </w:t>
      </w:r>
      <w:r w:rsidR="00A94858" w:rsidRPr="00A94858">
        <w:rPr>
          <w:rFonts w:ascii="Times New Roman" w:eastAsia="Times New Roman" w:hAnsi="Times New Roman" w:cs="Times New Roman"/>
          <w:sz w:val="24"/>
          <w:szCs w:val="24"/>
          <w:lang w:eastAsia="de-DE"/>
        </w:rPr>
        <w:t xml:space="preserve">If payment is not made by the date in the debit note, the amount to be recovered will be increased by late-payment interest </w:t>
      </w:r>
      <w:r w:rsidR="00A94858">
        <w:rPr>
          <w:rFonts w:ascii="Times New Roman" w:eastAsia="Times New Roman" w:hAnsi="Times New Roman" w:cs="Times New Roman"/>
          <w:sz w:val="24"/>
          <w:szCs w:val="24"/>
          <w:lang w:eastAsia="de-DE"/>
        </w:rPr>
        <w:t>at the rate set out in Article 10</w:t>
      </w:r>
      <w:r w:rsidR="00A94858" w:rsidRPr="00A94858">
        <w:rPr>
          <w:rFonts w:ascii="Times New Roman" w:eastAsia="Times New Roman" w:hAnsi="Times New Roman" w:cs="Times New Roman"/>
          <w:sz w:val="24"/>
          <w:szCs w:val="24"/>
          <w:lang w:eastAsia="de-DE"/>
        </w:rPr>
        <w:t xml:space="preserve">.6, from the day following </w:t>
      </w:r>
      <w:r w:rsidR="00A94858" w:rsidRPr="00A94858">
        <w:rPr>
          <w:rFonts w:ascii="Times New Roman" w:eastAsia="Times New Roman" w:hAnsi="Times New Roman" w:cs="Times New Roman"/>
          <w:sz w:val="24"/>
          <w:szCs w:val="24"/>
          <w:lang w:eastAsia="de-DE"/>
        </w:rPr>
        <w:lastRenderedPageBreak/>
        <w:t xml:space="preserve">the date for payment in the debit note, up to and including the date the </w:t>
      </w:r>
      <w:r w:rsidR="00A23EBE">
        <w:rPr>
          <w:rFonts w:ascii="Times New Roman" w:eastAsia="Times New Roman" w:hAnsi="Times New Roman" w:cs="Times New Roman"/>
          <w:sz w:val="24"/>
          <w:szCs w:val="24"/>
          <w:lang w:eastAsia="de-DE"/>
        </w:rPr>
        <w:t>contracting authority</w:t>
      </w:r>
      <w:r w:rsidR="00A94858">
        <w:rPr>
          <w:rFonts w:ascii="Times New Roman" w:eastAsia="Times New Roman" w:hAnsi="Times New Roman" w:cs="Times New Roman"/>
          <w:sz w:val="24"/>
          <w:szCs w:val="24"/>
          <w:lang w:eastAsia="de-DE"/>
        </w:rPr>
        <w:t xml:space="preserve"> </w:t>
      </w:r>
      <w:r w:rsidR="00A94858" w:rsidRPr="00A94858">
        <w:rPr>
          <w:rFonts w:ascii="Times New Roman" w:eastAsia="Times New Roman" w:hAnsi="Times New Roman" w:cs="Times New Roman"/>
          <w:sz w:val="24"/>
          <w:szCs w:val="24"/>
          <w:lang w:eastAsia="de-DE"/>
        </w:rPr>
        <w:t>receives full payment of the amount.</w:t>
      </w:r>
    </w:p>
    <w:p w14:paraId="3FD79D18" w14:textId="3588E2C7" w:rsidR="00A94858" w:rsidRDefault="00A94858" w:rsidP="00982123">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Partial payments will be first credited against expenses, charges and late-payment interest and then against the principal.</w:t>
      </w:r>
    </w:p>
    <w:p w14:paraId="5F70C96D" w14:textId="238B1EB0" w:rsidR="00982123" w:rsidRPr="00A94858" w:rsidRDefault="00982123" w:rsidP="00982123">
      <w:pPr>
        <w:autoSpaceDE w:val="0"/>
        <w:autoSpaceDN w:val="0"/>
        <w:adjustRightInd w:val="0"/>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Bank charges incurred in the recovery process will be borne by the expert, unless Directive 2007/64/EC applies.</w:t>
      </w:r>
    </w:p>
    <w:p w14:paraId="2F6B8F7B" w14:textId="282B5BE8" w:rsidR="00A94858" w:rsidRDefault="00A94858" w:rsidP="00225213">
      <w:pPr>
        <w:pStyle w:val="Heading2"/>
        <w:ind w:left="0"/>
      </w:pPr>
      <w:bookmarkStart w:id="40" w:name="_Toc60837519"/>
      <w:bookmarkStart w:id="41" w:name="_Toc368924318"/>
      <w:r>
        <w:t>SUSPENSION OF THE CONTRACT</w:t>
      </w:r>
      <w:bookmarkEnd w:id="40"/>
    </w:p>
    <w:p w14:paraId="2ABE9EFC" w14:textId="799988F7" w:rsidR="00A94858" w:rsidRPr="00A94858" w:rsidRDefault="00A94858" w:rsidP="00A94858">
      <w:pPr>
        <w:pStyle w:val="Text2"/>
        <w:ind w:left="0"/>
      </w:pPr>
      <w:r w:rsidRPr="00172660">
        <w:rPr>
          <w:b/>
        </w:rPr>
        <w:t>17.1</w:t>
      </w:r>
      <w:r w:rsidR="00172660">
        <w:t>.</w:t>
      </w:r>
      <w:r w:rsidRPr="00A94858">
        <w:t xml:space="preserve"> The </w:t>
      </w:r>
      <w:r w:rsidR="00A23EBE">
        <w:t>contracting authority</w:t>
      </w:r>
      <w:r w:rsidRPr="00A94858">
        <w:t xml:space="preserve"> may suspend implementation of the Contract or any part of it, if:</w:t>
      </w:r>
    </w:p>
    <w:p w14:paraId="6DE5E51D" w14:textId="4DA11586" w:rsidR="00A94858" w:rsidRPr="00A94858" w:rsidRDefault="00A94858" w:rsidP="00172660">
      <w:pPr>
        <w:pStyle w:val="Text2"/>
        <w:numPr>
          <w:ilvl w:val="4"/>
          <w:numId w:val="84"/>
        </w:numPr>
        <w:ind w:left="426" w:hanging="426"/>
      </w:pPr>
      <w:r w:rsidRPr="00A94858">
        <w:t>the expert is not able to fulfil his/her obligations to carry out the work required (see Article 6)</w:t>
      </w:r>
    </w:p>
    <w:p w14:paraId="279372E3" w14:textId="37C39883" w:rsidR="00A94858" w:rsidRDefault="00A94858" w:rsidP="00172660">
      <w:pPr>
        <w:pStyle w:val="Text2"/>
        <w:numPr>
          <w:ilvl w:val="4"/>
          <w:numId w:val="84"/>
        </w:numPr>
        <w:ind w:left="426" w:hanging="426"/>
      </w:pPr>
      <w:r>
        <w:t>the expert has committed or is suspected of having committed:</w:t>
      </w:r>
    </w:p>
    <w:p w14:paraId="5EAB30ED" w14:textId="6F256298" w:rsidR="00A94858" w:rsidRDefault="00A94858" w:rsidP="00172660">
      <w:pPr>
        <w:pStyle w:val="Text2"/>
        <w:numPr>
          <w:ilvl w:val="5"/>
          <w:numId w:val="85"/>
        </w:numPr>
        <w:ind w:left="851" w:hanging="425"/>
      </w:pPr>
      <w:r>
        <w:t>substantial errors, irregularities or fraud or</w:t>
      </w:r>
    </w:p>
    <w:p w14:paraId="6880D25B" w14:textId="084449D3" w:rsidR="00A94858" w:rsidRDefault="00A94858" w:rsidP="002113B5">
      <w:pPr>
        <w:pStyle w:val="Text2"/>
        <w:numPr>
          <w:ilvl w:val="5"/>
          <w:numId w:val="85"/>
        </w:numPr>
        <w:spacing w:after="240"/>
        <w:ind w:left="850" w:hanging="425"/>
      </w:pPr>
      <w:r>
        <w:t>serious breach of obligations under the Contract or during the selection procedure (including improper implementation of the work, false declarations, and breach of obligations relating to the Code of Conduct (see Annex 1).</w:t>
      </w:r>
    </w:p>
    <w:p w14:paraId="5E640C53" w14:textId="3417BDB1" w:rsidR="00A94858" w:rsidRDefault="00A94858" w:rsidP="00A94858">
      <w:pPr>
        <w:pStyle w:val="Text2"/>
        <w:ind w:left="0"/>
      </w:pPr>
      <w:r w:rsidRPr="00172660">
        <w:rPr>
          <w:b/>
        </w:rPr>
        <w:t>17.2</w:t>
      </w:r>
      <w:r w:rsidR="00172660">
        <w:t>.</w:t>
      </w:r>
      <w:r>
        <w:t xml:space="preserve"> The </w:t>
      </w:r>
      <w:r w:rsidR="00A23EBE">
        <w:t>contracting authority</w:t>
      </w:r>
      <w:r>
        <w:t xml:space="preserve"> will formally </w:t>
      </w:r>
      <w:r w:rsidRPr="004A18D1">
        <w:rPr>
          <w:b/>
        </w:rPr>
        <w:t>notify</w:t>
      </w:r>
      <w:r>
        <w:t xml:space="preserve"> the expert of the suspension of the Contract and the reasons why.</w:t>
      </w:r>
    </w:p>
    <w:p w14:paraId="19871A93" w14:textId="0DD5071F" w:rsidR="00A94858" w:rsidRDefault="00A94858" w:rsidP="00A94858">
      <w:pPr>
        <w:pStyle w:val="Text2"/>
        <w:ind w:left="0"/>
      </w:pPr>
      <w:r>
        <w:t xml:space="preserve">The suspension will </w:t>
      </w:r>
      <w:r w:rsidRPr="004A18D1">
        <w:rPr>
          <w:b/>
        </w:rPr>
        <w:t>take effect</w:t>
      </w:r>
      <w:r>
        <w:t xml:space="preserve"> on the date the notification is sent by the </w:t>
      </w:r>
      <w:r w:rsidR="00A23EBE">
        <w:t>contracting authority</w:t>
      </w:r>
      <w:r w:rsidR="004A18D1">
        <w:t xml:space="preserve"> (see article 21)</w:t>
      </w:r>
      <w:r>
        <w:t>.</w:t>
      </w:r>
    </w:p>
    <w:p w14:paraId="6F13441A" w14:textId="644901F6" w:rsidR="00A94858" w:rsidRDefault="00A94858" w:rsidP="00A94858">
      <w:pPr>
        <w:pStyle w:val="Text2"/>
        <w:ind w:left="0"/>
      </w:pPr>
      <w:r>
        <w:t xml:space="preserve">It will be </w:t>
      </w:r>
      <w:r w:rsidRPr="004A18D1">
        <w:rPr>
          <w:b/>
        </w:rPr>
        <w:t>lifted</w:t>
      </w:r>
      <w:r>
        <w:t xml:space="preserve"> if the conditions for resuming implementation of the Contract are met. The expert will be formally notified and, if necessary, the Contract will be amended to adapt it to the new situation (see Article 22).</w:t>
      </w:r>
    </w:p>
    <w:p w14:paraId="51289D52" w14:textId="407EDF3E" w:rsidR="00A94858" w:rsidRDefault="00A94858" w:rsidP="00A94858">
      <w:pPr>
        <w:pStyle w:val="Text2"/>
        <w:ind w:left="0"/>
      </w:pPr>
      <w:r>
        <w:t xml:space="preserve">If resuming implementation of the Contract is not possible, the </w:t>
      </w:r>
      <w:r w:rsidR="00A23EBE">
        <w:t>contracting authority</w:t>
      </w:r>
      <w:r>
        <w:t xml:space="preserve"> may decide to terminate it (see Article 18.1).</w:t>
      </w:r>
    </w:p>
    <w:p w14:paraId="39E775AF" w14:textId="1E2820A4" w:rsidR="00A94858" w:rsidRPr="00A94858" w:rsidRDefault="00A94858" w:rsidP="00A94858">
      <w:pPr>
        <w:pStyle w:val="Text2"/>
        <w:ind w:left="0"/>
      </w:pPr>
      <w:r>
        <w:t>Expenses incurred during suspension (including commitments to pay, such as flight or hotel reservations) will not be reimbursed.</w:t>
      </w:r>
    </w:p>
    <w:p w14:paraId="67446B6B" w14:textId="3BFEEF3C" w:rsidR="00751E2D" w:rsidRDefault="00751E2D" w:rsidP="00225213">
      <w:pPr>
        <w:pStyle w:val="Heading2"/>
        <w:ind w:left="0"/>
      </w:pPr>
      <w:bookmarkStart w:id="42" w:name="_Toc60837520"/>
      <w:r w:rsidRPr="00751E2D">
        <w:t>TERMINATION OF THE CONTRACT</w:t>
      </w:r>
      <w:bookmarkEnd w:id="41"/>
      <w:bookmarkEnd w:id="42"/>
    </w:p>
    <w:p w14:paraId="3E2CA744" w14:textId="6CA3644F" w:rsidR="00A94858" w:rsidRPr="00A94858" w:rsidRDefault="00A94858" w:rsidP="00172660">
      <w:pPr>
        <w:pStyle w:val="Text2"/>
        <w:ind w:left="0"/>
      </w:pPr>
      <w:r>
        <w:rPr>
          <w:b/>
          <w:bCs/>
          <w:sz w:val="23"/>
          <w:szCs w:val="23"/>
        </w:rPr>
        <w:t xml:space="preserve">18.1 Termination of the Contract by </w:t>
      </w:r>
      <w:r w:rsidRPr="00A94858">
        <w:rPr>
          <w:b/>
          <w:bCs/>
          <w:sz w:val="23"/>
          <w:szCs w:val="23"/>
        </w:rPr>
        <w:t xml:space="preserve">the </w:t>
      </w:r>
      <w:r w:rsidR="00A23EBE">
        <w:rPr>
          <w:b/>
          <w:bCs/>
          <w:iCs/>
          <w:sz w:val="23"/>
          <w:szCs w:val="23"/>
        </w:rPr>
        <w:t>contracting authority</w:t>
      </w:r>
    </w:p>
    <w:p w14:paraId="46D9E17B" w14:textId="534C20B6" w:rsidR="00751E2D" w:rsidRPr="00751E2D" w:rsidRDefault="00A94858" w:rsidP="00982123">
      <w:pPr>
        <w:spacing w:after="120" w:line="240" w:lineRule="auto"/>
        <w:jc w:val="both"/>
        <w:rPr>
          <w:rFonts w:ascii="Times New Roman" w:eastAsia="Times New Roman" w:hAnsi="Times New Roman" w:cs="Times New Roman"/>
          <w:sz w:val="24"/>
          <w:szCs w:val="24"/>
          <w:lang w:eastAsia="de-DE"/>
        </w:rPr>
      </w:pPr>
      <w:r w:rsidRPr="00172660">
        <w:rPr>
          <w:rFonts w:ascii="Times New Roman" w:eastAsia="Times New Roman" w:hAnsi="Times New Roman" w:cs="Times New Roman"/>
          <w:b/>
          <w:sz w:val="24"/>
          <w:szCs w:val="24"/>
          <w:lang w:eastAsia="de-DE"/>
        </w:rPr>
        <w:t>18.1.1</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may </w:t>
      </w:r>
      <w:r w:rsidR="00751E2D" w:rsidRPr="00751E2D">
        <w:rPr>
          <w:rFonts w:ascii="Times New Roman" w:eastAsia="Times New Roman" w:hAnsi="Times New Roman" w:cs="Times New Roman"/>
          <w:bCs/>
          <w:sz w:val="24"/>
          <w:szCs w:val="24"/>
          <w:lang w:eastAsia="de-DE"/>
        </w:rPr>
        <w:t xml:space="preserve">at any moment </w:t>
      </w:r>
      <w:r w:rsidR="00751E2D" w:rsidRPr="00751E2D">
        <w:rPr>
          <w:rFonts w:ascii="Times New Roman" w:eastAsia="Times New Roman" w:hAnsi="Times New Roman" w:cs="Times New Roman"/>
          <w:sz w:val="24"/>
          <w:szCs w:val="24"/>
          <w:lang w:eastAsia="de-DE"/>
        </w:rPr>
        <w:t>terminate the Contract if:</w:t>
      </w:r>
    </w:p>
    <w:p w14:paraId="2FABFDF5" w14:textId="5AE1D8CC" w:rsidR="00751E2D" w:rsidRPr="00751E2D" w:rsidRDefault="00A94858" w:rsidP="00172660">
      <w:pPr>
        <w:numPr>
          <w:ilvl w:val="0"/>
          <w:numId w:val="43"/>
        </w:numPr>
        <w:spacing w:after="120" w:line="240" w:lineRule="auto"/>
        <w:ind w:left="426" w:hanging="426"/>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expert </w:t>
      </w:r>
      <w:r w:rsidR="00751E2D" w:rsidRPr="00751E2D">
        <w:rPr>
          <w:rFonts w:ascii="Times New Roman" w:eastAsia="Times New Roman" w:hAnsi="Times New Roman" w:cs="Times New Roman"/>
          <w:sz w:val="24"/>
          <w:szCs w:val="24"/>
          <w:lang w:eastAsia="de-DE"/>
        </w:rPr>
        <w:t xml:space="preserve">is not performing </w:t>
      </w:r>
      <w:r w:rsidR="00710CB4">
        <w:rPr>
          <w:rFonts w:ascii="Times New Roman" w:eastAsia="Times New Roman" w:hAnsi="Times New Roman" w:cs="Times New Roman"/>
          <w:sz w:val="24"/>
          <w:szCs w:val="24"/>
          <w:lang w:eastAsia="de-DE"/>
        </w:rPr>
        <w:t xml:space="preserve">his/her </w:t>
      </w:r>
      <w:r w:rsidR="00751E2D" w:rsidRPr="00751E2D">
        <w:rPr>
          <w:rFonts w:ascii="Times New Roman" w:eastAsia="Times New Roman" w:hAnsi="Times New Roman" w:cs="Times New Roman"/>
          <w:sz w:val="24"/>
          <w:szCs w:val="24"/>
          <w:lang w:eastAsia="de-DE"/>
        </w:rPr>
        <w:t xml:space="preserve">tasks </w:t>
      </w:r>
      <w:r>
        <w:rPr>
          <w:rFonts w:ascii="Times New Roman" w:eastAsia="Times New Roman" w:hAnsi="Times New Roman" w:cs="Times New Roman"/>
          <w:sz w:val="24"/>
          <w:szCs w:val="24"/>
          <w:lang w:eastAsia="de-DE"/>
        </w:rPr>
        <w:t xml:space="preserve">pursuant to the Contract </w:t>
      </w:r>
      <w:r w:rsidR="00751E2D" w:rsidRPr="00751E2D">
        <w:rPr>
          <w:rFonts w:ascii="Times New Roman" w:eastAsia="Times New Roman" w:hAnsi="Times New Roman" w:cs="Times New Roman"/>
          <w:sz w:val="24"/>
          <w:szCs w:val="24"/>
          <w:lang w:eastAsia="de-DE"/>
        </w:rPr>
        <w:t>or is performing them poorly</w:t>
      </w:r>
      <w:r>
        <w:rPr>
          <w:rFonts w:ascii="Times New Roman" w:eastAsia="Times New Roman" w:hAnsi="Times New Roman" w:cs="Times New Roman"/>
          <w:sz w:val="24"/>
          <w:szCs w:val="24"/>
          <w:lang w:eastAsia="de-DE"/>
        </w:rPr>
        <w:t xml:space="preserve"> (see Article 6)</w:t>
      </w:r>
      <w:r w:rsidR="00751E2D" w:rsidRPr="00751E2D">
        <w:rPr>
          <w:rFonts w:ascii="Times New Roman" w:eastAsia="Times New Roman" w:hAnsi="Times New Roman" w:cs="Times New Roman"/>
          <w:sz w:val="24"/>
          <w:szCs w:val="24"/>
          <w:lang w:eastAsia="de-DE"/>
        </w:rPr>
        <w:t>; or</w:t>
      </w:r>
    </w:p>
    <w:p w14:paraId="09451C5D" w14:textId="77777777" w:rsidR="00A94858" w:rsidRDefault="00A94858" w:rsidP="00172660">
      <w:pPr>
        <w:numPr>
          <w:ilvl w:val="0"/>
          <w:numId w:val="43"/>
        </w:numPr>
        <w:spacing w:after="120" w:line="240" w:lineRule="auto"/>
        <w:ind w:left="426" w:hanging="426"/>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the expert </w:t>
      </w:r>
      <w:r w:rsidR="00751E2D" w:rsidRPr="00751E2D">
        <w:rPr>
          <w:rFonts w:ascii="Times New Roman" w:eastAsia="Times New Roman" w:hAnsi="Times New Roman" w:cs="Times New Roman"/>
          <w:sz w:val="24"/>
          <w:szCs w:val="24"/>
          <w:lang w:eastAsia="de-DE"/>
        </w:rPr>
        <w:t xml:space="preserve">has committed </w:t>
      </w:r>
      <w:r>
        <w:rPr>
          <w:rFonts w:ascii="Times New Roman" w:eastAsia="Times New Roman" w:hAnsi="Times New Roman" w:cs="Times New Roman"/>
          <w:sz w:val="24"/>
          <w:szCs w:val="24"/>
          <w:lang w:eastAsia="de-DE"/>
        </w:rPr>
        <w:t>:</w:t>
      </w:r>
    </w:p>
    <w:p w14:paraId="0006B306" w14:textId="77777777" w:rsidR="00A94858" w:rsidRDefault="00751E2D" w:rsidP="00172660">
      <w:pPr>
        <w:numPr>
          <w:ilvl w:val="1"/>
          <w:numId w:val="43"/>
        </w:numPr>
        <w:spacing w:after="120" w:line="240" w:lineRule="auto"/>
        <w:ind w:left="851" w:hanging="425"/>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substantial errors, irregularities or fraud, or is </w:t>
      </w:r>
    </w:p>
    <w:p w14:paraId="743A6469" w14:textId="55A31794" w:rsidR="00751E2D" w:rsidRDefault="00751E2D" w:rsidP="00172660">
      <w:pPr>
        <w:numPr>
          <w:ilvl w:val="1"/>
          <w:numId w:val="43"/>
        </w:numPr>
        <w:spacing w:after="120" w:line="240" w:lineRule="auto"/>
        <w:ind w:left="851" w:hanging="425"/>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serious breach of </w:t>
      </w:r>
      <w:r w:rsidR="00710CB4">
        <w:rPr>
          <w:rFonts w:ascii="Times New Roman" w:eastAsia="Times New Roman" w:hAnsi="Times New Roman" w:cs="Times New Roman"/>
          <w:sz w:val="24"/>
          <w:szCs w:val="24"/>
          <w:lang w:eastAsia="de-DE"/>
        </w:rPr>
        <w:t xml:space="preserve">his/her </w:t>
      </w:r>
      <w:r w:rsidRPr="00751E2D">
        <w:rPr>
          <w:rFonts w:ascii="Times New Roman" w:eastAsia="Times New Roman" w:hAnsi="Times New Roman" w:cs="Times New Roman"/>
          <w:sz w:val="24"/>
          <w:szCs w:val="24"/>
          <w:lang w:eastAsia="de-DE"/>
        </w:rPr>
        <w:t xml:space="preserve">obligations under the selection procedure or under the Contract, including </w:t>
      </w:r>
      <w:r w:rsidR="00A94858">
        <w:rPr>
          <w:rFonts w:ascii="Times New Roman" w:eastAsia="Times New Roman" w:hAnsi="Times New Roman" w:cs="Times New Roman"/>
          <w:sz w:val="24"/>
          <w:szCs w:val="24"/>
          <w:lang w:eastAsia="de-DE"/>
        </w:rPr>
        <w:t xml:space="preserve">improper implementation of the work, </w:t>
      </w:r>
      <w:r w:rsidRPr="00751E2D">
        <w:rPr>
          <w:rFonts w:ascii="Times New Roman" w:eastAsia="Times New Roman" w:hAnsi="Times New Roman" w:cs="Times New Roman"/>
          <w:sz w:val="24"/>
          <w:szCs w:val="24"/>
          <w:lang w:eastAsia="de-DE"/>
        </w:rPr>
        <w:t xml:space="preserve">false declarations and </w:t>
      </w:r>
      <w:r w:rsidR="00A94858">
        <w:rPr>
          <w:rFonts w:ascii="Times New Roman" w:eastAsia="Times New Roman" w:hAnsi="Times New Roman" w:cs="Times New Roman"/>
          <w:sz w:val="24"/>
          <w:szCs w:val="24"/>
          <w:lang w:eastAsia="de-DE"/>
        </w:rPr>
        <w:t xml:space="preserve">breach of </w:t>
      </w:r>
      <w:r w:rsidRPr="00751E2D">
        <w:rPr>
          <w:rFonts w:ascii="Times New Roman" w:eastAsia="Times New Roman" w:hAnsi="Times New Roman" w:cs="Times New Roman"/>
          <w:sz w:val="24"/>
          <w:szCs w:val="24"/>
          <w:lang w:eastAsia="de-DE"/>
        </w:rPr>
        <w:t>obligations relating to the Code of Conduct</w:t>
      </w:r>
      <w:r w:rsidR="00A94858">
        <w:rPr>
          <w:rFonts w:ascii="Times New Roman" w:eastAsia="Times New Roman" w:hAnsi="Times New Roman" w:cs="Times New Roman"/>
          <w:sz w:val="24"/>
          <w:szCs w:val="24"/>
          <w:lang w:eastAsia="de-DE"/>
        </w:rPr>
        <w:t xml:space="preserve"> (see Annex 1)</w:t>
      </w:r>
      <w:r w:rsidRPr="00751E2D">
        <w:rPr>
          <w:rFonts w:ascii="Times New Roman" w:eastAsia="Times New Roman" w:hAnsi="Times New Roman" w:cs="Times New Roman"/>
          <w:sz w:val="24"/>
          <w:szCs w:val="24"/>
          <w:lang w:eastAsia="de-DE"/>
        </w:rPr>
        <w:t>.</w:t>
      </w:r>
    </w:p>
    <w:p w14:paraId="4EBEE372" w14:textId="1ED4F24A" w:rsidR="00A94858" w:rsidRPr="00A94858" w:rsidRDefault="00172660" w:rsidP="00172660">
      <w:pPr>
        <w:tabs>
          <w:tab w:val="left" w:pos="426"/>
        </w:tabs>
        <w:spacing w:after="120" w:line="240" w:lineRule="auto"/>
        <w:ind w:left="567" w:hanging="56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(c)</w:t>
      </w:r>
      <w:r>
        <w:rPr>
          <w:rFonts w:ascii="Times New Roman" w:eastAsia="Times New Roman" w:hAnsi="Times New Roman" w:cs="Times New Roman"/>
          <w:sz w:val="24"/>
          <w:szCs w:val="24"/>
          <w:lang w:eastAsia="de-DE"/>
        </w:rPr>
        <w:tab/>
      </w:r>
      <w:r w:rsidR="00A94858" w:rsidRPr="00A94858">
        <w:rPr>
          <w:rFonts w:ascii="Times New Roman" w:eastAsia="Times New Roman" w:hAnsi="Times New Roman" w:cs="Times New Roman"/>
          <w:sz w:val="24"/>
          <w:szCs w:val="24"/>
          <w:lang w:eastAsia="de-DE"/>
        </w:rPr>
        <w:t>the expert has been found guilty of grave professional misconduct, proven by any means;</w:t>
      </w:r>
    </w:p>
    <w:p w14:paraId="0C286788" w14:textId="190B059D" w:rsidR="00A94858" w:rsidRPr="00982123" w:rsidRDefault="00172660" w:rsidP="00172660">
      <w:pPr>
        <w:tabs>
          <w:tab w:val="left" w:pos="426"/>
        </w:tabs>
        <w:spacing w:after="120" w:line="240" w:lineRule="auto"/>
        <w:ind w:left="567" w:hanging="56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ab/>
      </w:r>
      <w:r w:rsidR="00A94858" w:rsidRPr="00A94858">
        <w:rPr>
          <w:rFonts w:ascii="Times New Roman" w:eastAsia="Times New Roman" w:hAnsi="Times New Roman" w:cs="Times New Roman"/>
          <w:sz w:val="24"/>
          <w:szCs w:val="24"/>
          <w:lang w:eastAsia="de-DE"/>
        </w:rPr>
        <w:t xml:space="preserve">the expert has a conflict of interest </w:t>
      </w:r>
      <w:r w:rsidR="00A94858">
        <w:rPr>
          <w:rFonts w:ascii="Times New Roman" w:eastAsia="Times New Roman" w:hAnsi="Times New Roman" w:cs="Times New Roman"/>
          <w:sz w:val="24"/>
          <w:szCs w:val="24"/>
          <w:lang w:eastAsia="de-DE"/>
        </w:rPr>
        <w:t xml:space="preserve">(see Annex 3) </w:t>
      </w:r>
      <w:r w:rsidR="00A94858" w:rsidRPr="00A94858">
        <w:rPr>
          <w:rFonts w:ascii="Times New Roman" w:eastAsia="Times New Roman" w:hAnsi="Times New Roman" w:cs="Times New Roman"/>
          <w:sz w:val="24"/>
          <w:szCs w:val="24"/>
          <w:lang w:eastAsia="de-DE"/>
        </w:rPr>
        <w:t xml:space="preserve">or is in breach of an obligation of confidentiality, as defined in the Code of </w:t>
      </w:r>
      <w:r w:rsidR="00A94858" w:rsidRPr="00982123">
        <w:rPr>
          <w:rFonts w:ascii="Times New Roman" w:eastAsia="Times New Roman" w:hAnsi="Times New Roman" w:cs="Times New Roman"/>
          <w:sz w:val="24"/>
          <w:szCs w:val="24"/>
          <w:lang w:eastAsia="de-DE"/>
        </w:rPr>
        <w:t>Conduct (see Annex 1); or</w:t>
      </w:r>
    </w:p>
    <w:p w14:paraId="0468B699" w14:textId="2A8FC341" w:rsidR="00A94858" w:rsidRPr="00982123" w:rsidRDefault="00172660" w:rsidP="00172660">
      <w:pPr>
        <w:tabs>
          <w:tab w:val="left" w:pos="426"/>
        </w:tabs>
        <w:spacing w:after="120" w:line="240" w:lineRule="auto"/>
        <w:ind w:left="567" w:hanging="567"/>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ab/>
      </w:r>
      <w:r w:rsidR="00A94858" w:rsidRPr="00982123">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A94858" w:rsidRPr="00982123">
        <w:rPr>
          <w:rFonts w:ascii="Times New Roman" w:eastAsia="Times New Roman" w:hAnsi="Times New Roman" w:cs="Times New Roman"/>
          <w:sz w:val="24"/>
          <w:szCs w:val="24"/>
          <w:lang w:eastAsia="de-DE"/>
        </w:rPr>
        <w:t xml:space="preserve"> deems that the tasks assigned to the expert under the Contract are no longer needed.</w:t>
      </w:r>
    </w:p>
    <w:p w14:paraId="3C9D4269" w14:textId="684265FC" w:rsidR="00A94858" w:rsidRPr="00751E2D" w:rsidRDefault="00A94858" w:rsidP="00A94858">
      <w:pPr>
        <w:tabs>
          <w:tab w:val="left" w:pos="426"/>
        </w:tabs>
        <w:spacing w:after="120" w:line="240" w:lineRule="auto"/>
        <w:jc w:val="both"/>
        <w:rPr>
          <w:rFonts w:ascii="Times New Roman" w:eastAsia="Times New Roman" w:hAnsi="Times New Roman" w:cs="Times New Roman"/>
          <w:sz w:val="24"/>
          <w:szCs w:val="24"/>
          <w:lang w:eastAsia="de-DE"/>
        </w:rPr>
      </w:pPr>
      <w:r w:rsidRPr="00982123">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Pr="00982123">
        <w:rPr>
          <w:rFonts w:ascii="Times New Roman" w:eastAsia="Times New Roman" w:hAnsi="Times New Roman" w:cs="Times New Roman"/>
          <w:sz w:val="24"/>
          <w:szCs w:val="24"/>
          <w:lang w:eastAsia="de-DE"/>
        </w:rPr>
        <w:t xml:space="preserve"> may also terminate the Contract in case of force majeure or suspension of the Contract if resuming is not possible (see Articles </w:t>
      </w:r>
      <w:r w:rsidR="00522C5B">
        <w:rPr>
          <w:rFonts w:ascii="Times New Roman" w:eastAsia="Times New Roman" w:hAnsi="Times New Roman" w:cs="Times New Roman"/>
          <w:sz w:val="24"/>
          <w:szCs w:val="24"/>
          <w:lang w:eastAsia="de-DE"/>
        </w:rPr>
        <w:t>20</w:t>
      </w:r>
      <w:r w:rsidRPr="00982123">
        <w:rPr>
          <w:rFonts w:ascii="Times New Roman" w:eastAsia="Times New Roman" w:hAnsi="Times New Roman" w:cs="Times New Roman"/>
          <w:sz w:val="24"/>
          <w:szCs w:val="24"/>
          <w:lang w:eastAsia="de-DE"/>
        </w:rPr>
        <w:t xml:space="preserve"> and </w:t>
      </w:r>
      <w:r w:rsidR="00522C5B">
        <w:rPr>
          <w:rFonts w:ascii="Times New Roman" w:eastAsia="Times New Roman" w:hAnsi="Times New Roman" w:cs="Times New Roman"/>
          <w:sz w:val="24"/>
          <w:szCs w:val="24"/>
          <w:lang w:eastAsia="de-DE"/>
        </w:rPr>
        <w:t>17</w:t>
      </w:r>
      <w:r w:rsidRPr="00982123">
        <w:rPr>
          <w:rFonts w:ascii="Times New Roman" w:eastAsia="Times New Roman" w:hAnsi="Times New Roman" w:cs="Times New Roman"/>
          <w:sz w:val="24"/>
          <w:szCs w:val="24"/>
          <w:lang w:eastAsia="de-DE"/>
        </w:rPr>
        <w:t>).</w:t>
      </w:r>
    </w:p>
    <w:p w14:paraId="7F2B0A20" w14:textId="564F586D" w:rsidR="00751E2D" w:rsidRPr="00751E2D" w:rsidRDefault="00A94858" w:rsidP="00A94858">
      <w:pPr>
        <w:spacing w:after="120" w:line="240" w:lineRule="auto"/>
        <w:jc w:val="both"/>
        <w:rPr>
          <w:rFonts w:ascii="Times New Roman" w:eastAsia="Times New Roman" w:hAnsi="Times New Roman" w:cs="Times New Roman"/>
          <w:sz w:val="24"/>
          <w:szCs w:val="24"/>
          <w:lang w:eastAsia="de-DE"/>
        </w:rPr>
      </w:pPr>
      <w:r w:rsidRPr="00172660">
        <w:rPr>
          <w:rFonts w:ascii="Times New Roman" w:eastAsia="Times New Roman" w:hAnsi="Times New Roman" w:cs="Times New Roman"/>
          <w:b/>
          <w:sz w:val="24"/>
          <w:szCs w:val="24"/>
          <w:lang w:eastAsia="de-DE"/>
        </w:rPr>
        <w:t>18.1.2</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00751E2D" w:rsidRPr="00751E2D">
        <w:rPr>
          <w:rFonts w:ascii="Times New Roman" w:eastAsia="Times New Roman" w:hAnsi="Times New Roman" w:cs="Times New Roman"/>
          <w:sz w:val="24"/>
          <w:szCs w:val="24"/>
          <w:lang w:eastAsia="de-DE"/>
        </w:rPr>
        <w:t xml:space="preserve"> must formally notify the expert of its </w:t>
      </w:r>
      <w:r w:rsidR="00751E2D" w:rsidRPr="004A18D1">
        <w:rPr>
          <w:rFonts w:ascii="Times New Roman" w:eastAsia="Times New Roman" w:hAnsi="Times New Roman" w:cs="Times New Roman"/>
          <w:b/>
          <w:sz w:val="24"/>
          <w:szCs w:val="24"/>
          <w:lang w:eastAsia="de-DE"/>
        </w:rPr>
        <w:t>intention</w:t>
      </w:r>
      <w:r>
        <w:rPr>
          <w:rFonts w:ascii="Times New Roman" w:eastAsia="Times New Roman" w:hAnsi="Times New Roman" w:cs="Times New Roman"/>
          <w:sz w:val="24"/>
          <w:szCs w:val="24"/>
          <w:lang w:eastAsia="de-DE"/>
        </w:rPr>
        <w:t xml:space="preserve"> to terminate</w:t>
      </w:r>
      <w:r w:rsidR="00751E2D" w:rsidRPr="00751E2D">
        <w:rPr>
          <w:rFonts w:ascii="Times New Roman" w:eastAsia="Times New Roman" w:hAnsi="Times New Roman" w:cs="Times New Roman"/>
          <w:sz w:val="24"/>
          <w:szCs w:val="24"/>
          <w:lang w:eastAsia="de-DE"/>
        </w:rPr>
        <w:t>, include the reasons why and invite him/her to submit any observations within 30 days of receiving notification.</w:t>
      </w:r>
    </w:p>
    <w:p w14:paraId="313062BD" w14:textId="3D002C4F" w:rsidR="00751E2D" w:rsidRPr="00751E2D" w:rsidRDefault="00A94858" w:rsidP="00A94858">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en-GB"/>
        </w:rPr>
        <w:t>If no observations are submitted or i</w:t>
      </w:r>
      <w:r w:rsidR="00751E2D" w:rsidRPr="00751E2D">
        <w:rPr>
          <w:rFonts w:ascii="Times New Roman" w:eastAsia="Times New Roman" w:hAnsi="Times New Roman" w:cs="Times New Roman"/>
          <w:sz w:val="24"/>
          <w:szCs w:val="24"/>
          <w:lang w:eastAsia="en-GB"/>
        </w:rPr>
        <w:t xml:space="preserve">f the </w:t>
      </w:r>
      <w:r w:rsidR="00A23EBE">
        <w:rPr>
          <w:rFonts w:ascii="Times New Roman" w:eastAsia="Times New Roman" w:hAnsi="Times New Roman" w:cs="Times New Roman"/>
          <w:sz w:val="24"/>
          <w:szCs w:val="24"/>
          <w:lang w:eastAsia="en-GB"/>
        </w:rPr>
        <w:t>contracting authority</w:t>
      </w:r>
      <w:r w:rsidR="00751E2D" w:rsidRPr="00751E2D">
        <w:rPr>
          <w:rFonts w:ascii="Times New Roman" w:eastAsia="Times New Roman" w:hAnsi="Times New Roman" w:cs="Times New Roman"/>
          <w:sz w:val="24"/>
          <w:szCs w:val="24"/>
          <w:lang w:eastAsia="en-GB"/>
        </w:rPr>
        <w:t xml:space="preserve"> does not accept these observations, </w:t>
      </w:r>
      <w:r w:rsidR="00751E2D" w:rsidRPr="00751E2D">
        <w:rPr>
          <w:rFonts w:ascii="Times New Roman" w:eastAsia="Times New Roman" w:hAnsi="Times New Roman" w:cs="Times New Roman"/>
          <w:sz w:val="24"/>
          <w:szCs w:val="24"/>
          <w:lang w:eastAsia="de-DE"/>
        </w:rPr>
        <w:t xml:space="preserve">it will formally notify </w:t>
      </w:r>
      <w:r w:rsidR="00751E2D" w:rsidRPr="004A18D1">
        <w:rPr>
          <w:rFonts w:ascii="Times New Roman" w:eastAsia="Times New Roman" w:hAnsi="Times New Roman" w:cs="Times New Roman"/>
          <w:b/>
          <w:sz w:val="24"/>
          <w:szCs w:val="24"/>
          <w:lang w:eastAsia="de-DE"/>
        </w:rPr>
        <w:t>confirmation</w:t>
      </w:r>
      <w:r w:rsidR="00751E2D" w:rsidRPr="00751E2D">
        <w:rPr>
          <w:rFonts w:ascii="Times New Roman" w:eastAsia="Times New Roman" w:hAnsi="Times New Roman" w:cs="Times New Roman"/>
          <w:sz w:val="24"/>
          <w:szCs w:val="24"/>
          <w:lang w:eastAsia="de-DE"/>
        </w:rPr>
        <w:t xml:space="preserve"> of the termination</w:t>
      </w:r>
      <w:r>
        <w:rPr>
          <w:rFonts w:ascii="Times New Roman" w:eastAsia="Times New Roman" w:hAnsi="Times New Roman" w:cs="Times New Roman"/>
          <w:sz w:val="24"/>
          <w:szCs w:val="24"/>
          <w:lang w:eastAsia="de-DE"/>
        </w:rPr>
        <w:t xml:space="preserve"> to the expert</w:t>
      </w:r>
      <w:r w:rsidR="00751E2D" w:rsidRPr="00751E2D">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Otherwise, it will formally notify that the procedure is not continued.</w:t>
      </w:r>
    </w:p>
    <w:p w14:paraId="2848C2E8" w14:textId="55FA6B5B" w:rsidR="00751E2D" w:rsidRPr="00A94858" w:rsidRDefault="00751E2D" w:rsidP="002113B5">
      <w:pPr>
        <w:spacing w:after="240"/>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 xml:space="preserve">The termination will </w:t>
      </w:r>
      <w:r w:rsidRPr="004A18D1">
        <w:rPr>
          <w:rFonts w:ascii="Times New Roman" w:eastAsia="Times New Roman" w:hAnsi="Times New Roman" w:cs="Times New Roman"/>
          <w:b/>
          <w:sz w:val="24"/>
          <w:szCs w:val="24"/>
          <w:lang w:eastAsia="de-DE"/>
        </w:rPr>
        <w:t>take effect</w:t>
      </w:r>
      <w:r w:rsidRPr="00A94858">
        <w:rPr>
          <w:rFonts w:ascii="Times New Roman" w:eastAsia="Times New Roman" w:hAnsi="Times New Roman" w:cs="Times New Roman"/>
          <w:sz w:val="24"/>
          <w:szCs w:val="24"/>
          <w:lang w:eastAsia="de-DE"/>
        </w:rPr>
        <w:t xml:space="preserve"> on the date the notification </w:t>
      </w:r>
      <w:r w:rsidR="00A94858" w:rsidRPr="00A94858">
        <w:rPr>
          <w:rFonts w:ascii="Times New Roman" w:eastAsia="Times New Roman" w:hAnsi="Times New Roman" w:cs="Times New Roman"/>
          <w:sz w:val="24"/>
          <w:szCs w:val="24"/>
          <w:lang w:eastAsia="de-DE"/>
        </w:rPr>
        <w:t xml:space="preserve">of the confirmation </w:t>
      </w:r>
      <w:r w:rsidRPr="00A94858">
        <w:rPr>
          <w:rFonts w:ascii="Times New Roman" w:eastAsia="Times New Roman" w:hAnsi="Times New Roman" w:cs="Times New Roman"/>
          <w:sz w:val="24"/>
          <w:szCs w:val="24"/>
          <w:lang w:eastAsia="de-DE"/>
        </w:rPr>
        <w:t xml:space="preserve">is </w:t>
      </w:r>
      <w:r w:rsidR="00A94858" w:rsidRPr="00A94858">
        <w:rPr>
          <w:rFonts w:ascii="Times New Roman" w:eastAsia="Times New Roman" w:hAnsi="Times New Roman" w:cs="Times New Roman"/>
          <w:sz w:val="24"/>
          <w:szCs w:val="24"/>
          <w:lang w:eastAsia="de-DE"/>
        </w:rPr>
        <w:t xml:space="preserve">received </w:t>
      </w:r>
      <w:r w:rsidRPr="00A94858">
        <w:rPr>
          <w:rFonts w:ascii="Times New Roman" w:eastAsia="Times New Roman" w:hAnsi="Times New Roman" w:cs="Times New Roman"/>
          <w:sz w:val="24"/>
          <w:szCs w:val="24"/>
          <w:lang w:eastAsia="de-DE"/>
        </w:rPr>
        <w:t xml:space="preserve">by </w:t>
      </w:r>
      <w:r w:rsidR="00A94858" w:rsidRPr="00A94858">
        <w:rPr>
          <w:rFonts w:ascii="Times New Roman" w:eastAsia="Times New Roman" w:hAnsi="Times New Roman" w:cs="Times New Roman"/>
          <w:sz w:val="24"/>
          <w:szCs w:val="24"/>
          <w:lang w:eastAsia="de-DE"/>
        </w:rPr>
        <w:t>the expert</w:t>
      </w:r>
      <w:r w:rsidRPr="00A94858">
        <w:rPr>
          <w:rFonts w:ascii="Times New Roman" w:eastAsia="Times New Roman" w:hAnsi="Times New Roman" w:cs="Times New Roman"/>
          <w:sz w:val="24"/>
          <w:szCs w:val="24"/>
          <w:lang w:eastAsia="de-DE"/>
        </w:rPr>
        <w:t>.</w:t>
      </w:r>
    </w:p>
    <w:p w14:paraId="5F6088B8" w14:textId="197D58EE" w:rsidR="00A94858" w:rsidRPr="00A94858" w:rsidRDefault="00A94858" w:rsidP="002113B5">
      <w:pPr>
        <w:rPr>
          <w:rFonts w:ascii="Times New Roman" w:eastAsia="Times New Roman" w:hAnsi="Times New Roman" w:cs="Times New Roman"/>
          <w:b/>
          <w:sz w:val="24"/>
          <w:szCs w:val="24"/>
          <w:lang w:eastAsia="de-DE"/>
        </w:rPr>
      </w:pPr>
      <w:r w:rsidRPr="00A94858">
        <w:rPr>
          <w:rFonts w:ascii="Times New Roman" w:eastAsia="Times New Roman" w:hAnsi="Times New Roman" w:cs="Times New Roman"/>
          <w:b/>
          <w:sz w:val="24"/>
          <w:szCs w:val="24"/>
          <w:lang w:eastAsia="de-DE"/>
        </w:rPr>
        <w:t>18.2</w:t>
      </w:r>
      <w:r>
        <w:rPr>
          <w:rFonts w:ascii="Times New Roman" w:eastAsia="Times New Roman" w:hAnsi="Times New Roman" w:cs="Times New Roman"/>
          <w:b/>
          <w:sz w:val="24"/>
          <w:szCs w:val="24"/>
          <w:lang w:eastAsia="de-DE"/>
        </w:rPr>
        <w:t>.</w:t>
      </w:r>
      <w:r w:rsidRPr="00A94858">
        <w:rPr>
          <w:rFonts w:ascii="Times New Roman" w:eastAsia="Times New Roman" w:hAnsi="Times New Roman" w:cs="Times New Roman"/>
          <w:b/>
          <w:sz w:val="24"/>
          <w:szCs w:val="24"/>
          <w:lang w:eastAsia="de-DE"/>
        </w:rPr>
        <w:t xml:space="preserve"> Termination of the Contract by the expert</w:t>
      </w:r>
    </w:p>
    <w:p w14:paraId="0A69F462" w14:textId="1B1C1A09" w:rsidR="00751E2D" w:rsidRPr="00751E2D" w:rsidRDefault="00A94858" w:rsidP="002113B5">
      <w:pPr>
        <w:spacing w:after="240" w:line="240" w:lineRule="auto"/>
        <w:jc w:val="both"/>
        <w:rPr>
          <w:rFonts w:ascii="Times New Roman" w:eastAsia="Times New Roman" w:hAnsi="Times New Roman" w:cs="Times New Roman"/>
          <w:sz w:val="24"/>
          <w:szCs w:val="24"/>
          <w:lang w:eastAsia="de-DE"/>
        </w:rPr>
      </w:pPr>
      <w:r w:rsidRPr="00DC6DA3">
        <w:rPr>
          <w:rFonts w:ascii="Times New Roman" w:eastAsia="Times New Roman" w:hAnsi="Times New Roman" w:cs="Times New Roman"/>
          <w:b/>
          <w:sz w:val="24"/>
          <w:szCs w:val="24"/>
          <w:lang w:eastAsia="de-DE"/>
        </w:rPr>
        <w:t>18.2.1</w:t>
      </w: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The expert may terminate the Contract, if s/he is not able to fulfil his/her obligation to implement the work required (see Article 6).</w:t>
      </w:r>
    </w:p>
    <w:p w14:paraId="08A2E267" w14:textId="4AB09CF4" w:rsidR="00A94858" w:rsidRPr="00A94858" w:rsidRDefault="00751E2D" w:rsidP="00770737">
      <w:pPr>
        <w:pStyle w:val="ListParagraph"/>
        <w:numPr>
          <w:ilvl w:val="2"/>
          <w:numId w:val="86"/>
        </w:numPr>
        <w:spacing w:after="120"/>
        <w:ind w:left="0" w:firstLine="0"/>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 xml:space="preserve">The expert must formally notify </w:t>
      </w:r>
      <w:r w:rsidR="00A94858" w:rsidRPr="00A94858">
        <w:rPr>
          <w:rFonts w:ascii="Times New Roman" w:eastAsia="Times New Roman" w:hAnsi="Times New Roman" w:cs="Times New Roman"/>
          <w:sz w:val="24"/>
          <w:szCs w:val="24"/>
          <w:lang w:eastAsia="de-DE"/>
        </w:rPr>
        <w:t xml:space="preserve">termination to </w:t>
      </w:r>
      <w:r w:rsidRPr="00A94858">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Pr="00A94858">
        <w:rPr>
          <w:rFonts w:ascii="Times New Roman" w:eastAsia="Times New Roman" w:hAnsi="Times New Roman" w:cs="Times New Roman"/>
          <w:sz w:val="24"/>
          <w:szCs w:val="24"/>
          <w:lang w:eastAsia="de-DE"/>
        </w:rPr>
        <w:t xml:space="preserve"> and include</w:t>
      </w:r>
      <w:r w:rsidR="00A94858" w:rsidRPr="00A94858">
        <w:rPr>
          <w:rFonts w:ascii="Times New Roman" w:eastAsia="Times New Roman" w:hAnsi="Times New Roman" w:cs="Times New Roman"/>
          <w:sz w:val="24"/>
          <w:szCs w:val="24"/>
          <w:lang w:eastAsia="de-DE"/>
        </w:rPr>
        <w:t>:</w:t>
      </w:r>
    </w:p>
    <w:p w14:paraId="6E17C219" w14:textId="201F85A4" w:rsidR="00A94858" w:rsidRDefault="00A94858" w:rsidP="00770737">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 xml:space="preserve">the reasons why </w:t>
      </w:r>
      <w:r>
        <w:rPr>
          <w:rFonts w:ascii="Times New Roman" w:eastAsia="Times New Roman" w:hAnsi="Times New Roman" w:cs="Times New Roman"/>
          <w:sz w:val="24"/>
          <w:szCs w:val="24"/>
          <w:lang w:eastAsia="de-DE"/>
        </w:rPr>
        <w:t>and</w:t>
      </w:r>
    </w:p>
    <w:p w14:paraId="1DD10CA0" w14:textId="2CA9C010" w:rsidR="00751E2D" w:rsidRDefault="00A94858" w:rsidP="00770737">
      <w:pPr>
        <w:spacing w:after="120"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the date the termination will take effect. This date must be at least 15 days after the notification</w:t>
      </w:r>
      <w:r w:rsidR="00751E2D" w:rsidRPr="00751E2D">
        <w:rPr>
          <w:rFonts w:ascii="Times New Roman" w:eastAsia="Times New Roman" w:hAnsi="Times New Roman" w:cs="Times New Roman"/>
          <w:sz w:val="24"/>
          <w:szCs w:val="24"/>
          <w:lang w:eastAsia="de-DE"/>
        </w:rPr>
        <w:t>.</w:t>
      </w:r>
    </w:p>
    <w:p w14:paraId="3A6C52D4" w14:textId="748216B4" w:rsidR="00A94858" w:rsidRPr="00A94858" w:rsidRDefault="00A94858" w:rsidP="00770737">
      <w:pPr>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 xml:space="preserve">If no reasons are given or if the </w:t>
      </w:r>
      <w:r w:rsidR="00A23EBE">
        <w:rPr>
          <w:rFonts w:ascii="Times New Roman" w:eastAsia="Times New Roman" w:hAnsi="Times New Roman" w:cs="Times New Roman"/>
          <w:sz w:val="24"/>
          <w:szCs w:val="24"/>
          <w:lang w:eastAsia="de-DE"/>
        </w:rPr>
        <w:t>contracting authority</w:t>
      </w: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 xml:space="preserve">considers that the reasons do not justify termination, the Contract will be considered to have been </w:t>
      </w:r>
      <w:r w:rsidR="004A18D1">
        <w:rPr>
          <w:rFonts w:ascii="Times New Roman" w:eastAsia="Times New Roman" w:hAnsi="Times New Roman" w:cs="Times New Roman"/>
          <w:b/>
          <w:sz w:val="24"/>
          <w:szCs w:val="24"/>
          <w:lang w:eastAsia="de-DE"/>
        </w:rPr>
        <w:t>terminated improperly</w:t>
      </w:r>
      <w:r w:rsidRPr="00A94858">
        <w:rPr>
          <w:rFonts w:ascii="Times New Roman" w:eastAsia="Times New Roman" w:hAnsi="Times New Roman" w:cs="Times New Roman"/>
          <w:sz w:val="24"/>
          <w:szCs w:val="24"/>
          <w:lang w:eastAsia="de-DE"/>
        </w:rPr>
        <w:t xml:space="preserve"> (which may lead to the rejection of fees, allowances or expenses; see Article 15).</w:t>
      </w:r>
    </w:p>
    <w:p w14:paraId="77DE125D" w14:textId="3DADDDF8" w:rsid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termination will </w:t>
      </w:r>
      <w:r w:rsidRPr="004A18D1">
        <w:rPr>
          <w:rFonts w:ascii="Times New Roman" w:eastAsia="Times New Roman" w:hAnsi="Times New Roman" w:cs="Times New Roman"/>
          <w:b/>
          <w:sz w:val="24"/>
          <w:szCs w:val="24"/>
          <w:lang w:eastAsia="de-DE"/>
        </w:rPr>
        <w:t>take effect</w:t>
      </w:r>
      <w:r w:rsidRPr="00751E2D">
        <w:rPr>
          <w:rFonts w:ascii="Times New Roman" w:eastAsia="Times New Roman" w:hAnsi="Times New Roman" w:cs="Times New Roman"/>
          <w:sz w:val="24"/>
          <w:szCs w:val="24"/>
          <w:lang w:eastAsia="de-DE"/>
        </w:rPr>
        <w:t xml:space="preserve"> on the date 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 xml:space="preserve"> will formally notify confirmation of the termination.</w:t>
      </w:r>
    </w:p>
    <w:p w14:paraId="3B5D629C" w14:textId="362093F0" w:rsidR="00A94858" w:rsidRPr="00A94858" w:rsidRDefault="00A94858" w:rsidP="00DC6DA3">
      <w:pPr>
        <w:spacing w:after="120" w:line="240" w:lineRule="auto"/>
        <w:ind w:left="426" w:hanging="426"/>
        <w:jc w:val="both"/>
        <w:rPr>
          <w:rFonts w:ascii="Times New Roman" w:eastAsia="Times New Roman" w:hAnsi="Times New Roman" w:cs="Times New Roman"/>
          <w:b/>
          <w:sz w:val="24"/>
          <w:szCs w:val="24"/>
          <w:lang w:eastAsia="de-DE"/>
        </w:rPr>
      </w:pPr>
      <w:r w:rsidRPr="00A94858">
        <w:rPr>
          <w:rFonts w:ascii="Times New Roman" w:eastAsia="Times New Roman" w:hAnsi="Times New Roman" w:cs="Times New Roman"/>
          <w:b/>
          <w:sz w:val="24"/>
          <w:szCs w:val="24"/>
          <w:lang w:eastAsia="de-DE"/>
        </w:rPr>
        <w:t>18.3. Effects</w:t>
      </w:r>
    </w:p>
    <w:p w14:paraId="5B527C86" w14:textId="34D21AB3" w:rsidR="00A94858" w:rsidRDefault="00A94858" w:rsidP="00770737">
      <w:pPr>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If the Contract is terminated, the expert must — within 30 days from when termination takes effect — submit a payment request (see Article 8).</w:t>
      </w:r>
      <w:r>
        <w:rPr>
          <w:rFonts w:ascii="Times New Roman" w:eastAsia="Times New Roman" w:hAnsi="Times New Roman" w:cs="Times New Roman"/>
          <w:sz w:val="24"/>
          <w:szCs w:val="24"/>
          <w:lang w:eastAsia="de-DE"/>
        </w:rPr>
        <w:t xml:space="preserve"> </w:t>
      </w:r>
    </w:p>
    <w:p w14:paraId="1D737B7D" w14:textId="7747DBD4" w:rsidR="00751E2D" w:rsidRPr="00751E2D" w:rsidRDefault="00751E2D" w:rsidP="00770737">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Only fees for days actually worked and expenses for travel actually carried out before termination may be </w:t>
      </w:r>
      <w:r w:rsidR="00A94858">
        <w:rPr>
          <w:rFonts w:ascii="Times New Roman" w:eastAsia="Times New Roman" w:hAnsi="Times New Roman" w:cs="Times New Roman"/>
          <w:sz w:val="24"/>
          <w:szCs w:val="24"/>
          <w:lang w:eastAsia="de-DE"/>
        </w:rPr>
        <w:t xml:space="preserve"> claimed</w:t>
      </w:r>
      <w:r w:rsidRPr="00751E2D">
        <w:rPr>
          <w:rFonts w:ascii="Times New Roman" w:eastAsia="Times New Roman" w:hAnsi="Times New Roman" w:cs="Times New Roman"/>
          <w:sz w:val="24"/>
          <w:szCs w:val="24"/>
          <w:lang w:eastAsia="de-DE"/>
        </w:rPr>
        <w:t xml:space="preserve">. </w:t>
      </w:r>
    </w:p>
    <w:p w14:paraId="72552E11" w14:textId="52294032" w:rsidR="00751E2D" w:rsidRDefault="00B45BE4" w:rsidP="0077073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 termination of the C</w:t>
      </w:r>
      <w:r w:rsidR="00751E2D" w:rsidRPr="00751E2D">
        <w:rPr>
          <w:rFonts w:ascii="Times New Roman" w:eastAsia="Times New Roman" w:hAnsi="Times New Roman" w:cs="Times New Roman"/>
          <w:sz w:val="24"/>
          <w:szCs w:val="24"/>
          <w:lang w:eastAsia="en-GB"/>
        </w:rPr>
        <w:t xml:space="preserve">ontract, the </w:t>
      </w:r>
      <w:r w:rsidR="00A23EBE">
        <w:rPr>
          <w:rFonts w:ascii="Times New Roman" w:eastAsia="Times New Roman" w:hAnsi="Times New Roman" w:cs="Times New Roman"/>
          <w:sz w:val="24"/>
          <w:szCs w:val="24"/>
          <w:lang w:eastAsia="en-GB"/>
        </w:rPr>
        <w:t>contracting authority</w:t>
      </w:r>
      <w:r w:rsidR="00751E2D" w:rsidRPr="00751E2D">
        <w:rPr>
          <w:rFonts w:ascii="Times New Roman" w:eastAsia="Times New Roman" w:hAnsi="Times New Roman" w:cs="Times New Roman"/>
          <w:sz w:val="24"/>
          <w:szCs w:val="24"/>
          <w:lang w:eastAsia="en-GB"/>
        </w:rPr>
        <w:t xml:space="preserve"> may hire another expert to carry out or finish the work. It may claim from the expert all extra costs incurred while doing this, without prejudice to any other rights or guarantees it may have under the Contract.</w:t>
      </w:r>
    </w:p>
    <w:p w14:paraId="46956046" w14:textId="77777777" w:rsidR="00576665" w:rsidRDefault="00576665">
      <w:pPr>
        <w:rPr>
          <w:rFonts w:ascii="Times New Roman" w:eastAsia="Calibri" w:hAnsi="Times New Roman" w:cs="Times New Roman"/>
          <w:b/>
          <w:sz w:val="24"/>
          <w:szCs w:val="24"/>
          <w:lang w:eastAsia="de-DE"/>
        </w:rPr>
      </w:pPr>
      <w:bookmarkStart w:id="43" w:name="_Toc368924320"/>
      <w:r>
        <w:br w:type="page"/>
      </w:r>
    </w:p>
    <w:p w14:paraId="48D54334" w14:textId="7BB76B1E" w:rsidR="00751E2D" w:rsidRPr="00751E2D" w:rsidRDefault="00751E2D" w:rsidP="00225213">
      <w:pPr>
        <w:pStyle w:val="Heading2"/>
        <w:ind w:left="0"/>
      </w:pPr>
      <w:bookmarkStart w:id="44" w:name="_Toc60837521"/>
      <w:r w:rsidRPr="00751E2D">
        <w:lastRenderedPageBreak/>
        <w:t>LIABILITY FOR DAMAGES</w:t>
      </w:r>
      <w:bookmarkEnd w:id="43"/>
      <w:bookmarkEnd w:id="44"/>
    </w:p>
    <w:p w14:paraId="25DBE0AA" w14:textId="1390947C" w:rsidR="00A94858" w:rsidRPr="00A94858" w:rsidRDefault="00DC6DA3" w:rsidP="00DC6DA3">
      <w:pPr>
        <w:spacing w:after="120" w:line="240" w:lineRule="auto"/>
        <w:ind w:left="426" w:hanging="426"/>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19.1.</w:t>
      </w:r>
      <w:r>
        <w:rPr>
          <w:rFonts w:ascii="Times New Roman" w:eastAsia="Times New Roman" w:hAnsi="Times New Roman" w:cs="Times New Roman"/>
          <w:b/>
          <w:sz w:val="24"/>
          <w:szCs w:val="24"/>
          <w:lang w:eastAsia="de-DE"/>
        </w:rPr>
        <w:tab/>
      </w:r>
      <w:r w:rsidR="00A94858" w:rsidRPr="00A94858">
        <w:rPr>
          <w:rFonts w:ascii="Times New Roman" w:eastAsia="Times New Roman" w:hAnsi="Times New Roman" w:cs="Times New Roman"/>
          <w:b/>
          <w:sz w:val="24"/>
          <w:szCs w:val="24"/>
          <w:lang w:eastAsia="de-DE"/>
        </w:rPr>
        <w:t xml:space="preserve">Liability of the </w:t>
      </w:r>
      <w:r w:rsidR="00A23EBE">
        <w:rPr>
          <w:rFonts w:ascii="Times New Roman" w:eastAsia="Times New Roman" w:hAnsi="Times New Roman" w:cs="Times New Roman"/>
          <w:b/>
          <w:sz w:val="24"/>
          <w:szCs w:val="24"/>
          <w:lang w:eastAsia="de-DE"/>
        </w:rPr>
        <w:t>contracting authority</w:t>
      </w:r>
    </w:p>
    <w:p w14:paraId="387FF3A3" w14:textId="216631CD" w:rsid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 xml:space="preserve">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 xml:space="preserve"> cannot be held liable for any damage caused </w:t>
      </w:r>
      <w:r w:rsidR="00A94858">
        <w:rPr>
          <w:rFonts w:ascii="Times New Roman" w:eastAsia="Times New Roman" w:hAnsi="Times New Roman" w:cs="Times New Roman"/>
          <w:sz w:val="24"/>
          <w:szCs w:val="24"/>
          <w:lang w:eastAsia="de-DE"/>
        </w:rPr>
        <w:t xml:space="preserve">to </w:t>
      </w:r>
      <w:r w:rsidRPr="00751E2D">
        <w:rPr>
          <w:rFonts w:ascii="Times New Roman" w:eastAsia="Times New Roman" w:hAnsi="Times New Roman" w:cs="Times New Roman"/>
          <w:sz w:val="24"/>
          <w:szCs w:val="24"/>
          <w:lang w:eastAsia="de-DE"/>
        </w:rPr>
        <w:t xml:space="preserve">the expert or a third party during or as a consequence of performing the Contract, except in the event of the </w:t>
      </w:r>
      <w:r w:rsidR="00A23EBE">
        <w:rPr>
          <w:rFonts w:ascii="Times New Roman" w:eastAsia="Times New Roman" w:hAnsi="Times New Roman" w:cs="Times New Roman"/>
          <w:sz w:val="24"/>
          <w:szCs w:val="24"/>
          <w:lang w:eastAsia="de-DE"/>
        </w:rPr>
        <w:t>contracting authority</w:t>
      </w:r>
      <w:r w:rsidRPr="00751E2D">
        <w:rPr>
          <w:rFonts w:ascii="Times New Roman" w:eastAsia="Times New Roman" w:hAnsi="Times New Roman" w:cs="Times New Roman"/>
          <w:sz w:val="24"/>
          <w:szCs w:val="24"/>
          <w:lang w:eastAsia="de-DE"/>
        </w:rPr>
        <w:t>’s wilful misconduct or gross negligence.</w:t>
      </w:r>
    </w:p>
    <w:p w14:paraId="2769C7F5" w14:textId="550976AC" w:rsidR="00A94858" w:rsidRPr="00A94858" w:rsidRDefault="00A94858" w:rsidP="00DC6DA3">
      <w:pPr>
        <w:spacing w:after="120" w:line="240" w:lineRule="auto"/>
        <w:ind w:left="426" w:hanging="426"/>
        <w:jc w:val="both"/>
        <w:rPr>
          <w:rFonts w:ascii="Times New Roman" w:eastAsia="Times New Roman" w:hAnsi="Times New Roman" w:cs="Times New Roman"/>
          <w:b/>
          <w:sz w:val="24"/>
          <w:szCs w:val="24"/>
          <w:lang w:eastAsia="de-DE"/>
        </w:rPr>
      </w:pPr>
      <w:r w:rsidRPr="00A94858">
        <w:rPr>
          <w:rFonts w:ascii="Times New Roman" w:eastAsia="Times New Roman" w:hAnsi="Times New Roman" w:cs="Times New Roman"/>
          <w:b/>
          <w:sz w:val="24"/>
          <w:szCs w:val="24"/>
          <w:lang w:eastAsia="de-DE"/>
        </w:rPr>
        <w:t>19.2.</w:t>
      </w:r>
      <w:r w:rsidR="00DC6DA3">
        <w:rPr>
          <w:rFonts w:ascii="Times New Roman" w:eastAsia="Times New Roman" w:hAnsi="Times New Roman" w:cs="Times New Roman"/>
          <w:b/>
          <w:sz w:val="24"/>
          <w:szCs w:val="24"/>
          <w:lang w:eastAsia="de-DE"/>
        </w:rPr>
        <w:tab/>
      </w:r>
      <w:r w:rsidRPr="00A94858">
        <w:rPr>
          <w:rFonts w:ascii="Times New Roman" w:eastAsia="Times New Roman" w:hAnsi="Times New Roman" w:cs="Times New Roman"/>
          <w:b/>
          <w:sz w:val="24"/>
          <w:szCs w:val="24"/>
          <w:lang w:eastAsia="de-DE"/>
        </w:rPr>
        <w:t>Liability of the expert</w:t>
      </w:r>
    </w:p>
    <w:p w14:paraId="2028BBC7" w14:textId="68914216" w:rsidR="00A94858" w:rsidRPr="00A94858" w:rsidRDefault="00A94858" w:rsidP="00A94858">
      <w:pPr>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 xml:space="preserve">Except in case of force majeure (see Article 20), the expert must compensate the </w:t>
      </w:r>
      <w:r w:rsidR="00A23EBE">
        <w:rPr>
          <w:rFonts w:ascii="Times New Roman" w:eastAsia="Times New Roman" w:hAnsi="Times New Roman" w:cs="Times New Roman"/>
          <w:sz w:val="24"/>
          <w:szCs w:val="24"/>
          <w:lang w:eastAsia="de-DE"/>
        </w:rPr>
        <w:t>contracting authority</w:t>
      </w: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for any damage it</w:t>
      </w:r>
      <w:r>
        <w:rPr>
          <w:rFonts w:ascii="Times New Roman" w:eastAsia="Times New Roman" w:hAnsi="Times New Roman" w:cs="Times New Roman"/>
          <w:sz w:val="24"/>
          <w:szCs w:val="24"/>
          <w:lang w:eastAsia="de-DE"/>
        </w:rPr>
        <w:t xml:space="preserve"> </w:t>
      </w:r>
      <w:r w:rsidRPr="00A94858">
        <w:rPr>
          <w:rFonts w:ascii="Times New Roman" w:eastAsia="Times New Roman" w:hAnsi="Times New Roman" w:cs="Times New Roman"/>
          <w:sz w:val="24"/>
          <w:szCs w:val="24"/>
          <w:lang w:eastAsia="de-DE"/>
        </w:rPr>
        <w:t>sustains as a result of the implementation of the Contract or because the work was not implemented in full compliance with the Contract.</w:t>
      </w:r>
    </w:p>
    <w:p w14:paraId="1FB29493" w14:textId="77777777" w:rsidR="00751E2D" w:rsidRPr="00751E2D" w:rsidRDefault="00751E2D" w:rsidP="00225213">
      <w:pPr>
        <w:pStyle w:val="Heading2"/>
        <w:ind w:left="0"/>
      </w:pPr>
      <w:bookmarkStart w:id="45" w:name="_Toc368924321"/>
      <w:bookmarkStart w:id="46" w:name="_Toc60837522"/>
      <w:r w:rsidRPr="00751E2D">
        <w:t>FORCE MAJEURE</w:t>
      </w:r>
      <w:bookmarkEnd w:id="45"/>
      <w:bookmarkEnd w:id="46"/>
    </w:p>
    <w:p w14:paraId="20FA9582" w14:textId="499BB0F6" w:rsidR="00751E2D" w:rsidRPr="00751E2D" w:rsidRDefault="00A94858" w:rsidP="00A94858">
      <w:pPr>
        <w:spacing w:after="120" w:line="240" w:lineRule="auto"/>
        <w:jc w:val="both"/>
        <w:rPr>
          <w:rFonts w:ascii="Times New Roman" w:eastAsia="Times New Roman" w:hAnsi="Times New Roman" w:cs="Times New Roman"/>
          <w:sz w:val="24"/>
          <w:szCs w:val="24"/>
          <w:lang w:eastAsia="de-DE"/>
        </w:rPr>
      </w:pPr>
      <w:r w:rsidRPr="00DC6DA3">
        <w:rPr>
          <w:rFonts w:ascii="Times New Roman" w:eastAsia="Times New Roman" w:hAnsi="Times New Roman" w:cs="Times New Roman"/>
          <w:b/>
          <w:sz w:val="24"/>
          <w:szCs w:val="24"/>
          <w:lang w:eastAsia="de-DE"/>
        </w:rPr>
        <w:t>20.1.</w:t>
      </w:r>
      <w:r>
        <w:rPr>
          <w:rFonts w:ascii="Times New Roman" w:eastAsia="Times New Roman" w:hAnsi="Times New Roman" w:cs="Times New Roman"/>
          <w:sz w:val="24"/>
          <w:szCs w:val="24"/>
          <w:lang w:eastAsia="de-DE"/>
        </w:rPr>
        <w:t xml:space="preserve"> </w:t>
      </w:r>
      <w:r w:rsidR="00751E2D" w:rsidRPr="00751E2D">
        <w:rPr>
          <w:rFonts w:ascii="Times New Roman" w:eastAsia="Times New Roman" w:hAnsi="Times New Roman" w:cs="Times New Roman"/>
          <w:sz w:val="24"/>
          <w:szCs w:val="24"/>
          <w:lang w:eastAsia="de-DE"/>
        </w:rPr>
        <w:t>‘Force majeure’ means any situation or event that:</w:t>
      </w:r>
    </w:p>
    <w:p w14:paraId="4846685B" w14:textId="77777777" w:rsidR="00751E2D" w:rsidRPr="00751E2D" w:rsidRDefault="00751E2D" w:rsidP="00DC6DA3">
      <w:pPr>
        <w:numPr>
          <w:ilvl w:val="0"/>
          <w:numId w:val="44"/>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prevents either party from fulfilling </w:t>
      </w:r>
      <w:r w:rsidR="00A539ED">
        <w:rPr>
          <w:rFonts w:ascii="Times New Roman" w:eastAsia="Times New Roman" w:hAnsi="Times New Roman" w:cs="Times New Roman"/>
          <w:sz w:val="24"/>
          <w:szCs w:val="24"/>
          <w:lang w:eastAsia="en-GB"/>
        </w:rPr>
        <w:t>its</w:t>
      </w:r>
      <w:r w:rsidRPr="00751E2D">
        <w:rPr>
          <w:rFonts w:ascii="Times New Roman" w:eastAsia="Times New Roman" w:hAnsi="Times New Roman" w:cs="Times New Roman"/>
          <w:sz w:val="24"/>
          <w:szCs w:val="24"/>
          <w:lang w:eastAsia="en-GB"/>
        </w:rPr>
        <w:t xml:space="preserve"> obligations under the Contract;</w:t>
      </w:r>
    </w:p>
    <w:p w14:paraId="501E3383" w14:textId="77777777" w:rsidR="00751E2D" w:rsidRPr="00751E2D" w:rsidRDefault="00751E2D" w:rsidP="00DC6DA3">
      <w:pPr>
        <w:numPr>
          <w:ilvl w:val="0"/>
          <w:numId w:val="44"/>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was unforeseeable, exceptional and beyond the parties’ control;</w:t>
      </w:r>
    </w:p>
    <w:p w14:paraId="31AB1B3B" w14:textId="77777777" w:rsidR="00751E2D" w:rsidRPr="00751E2D" w:rsidRDefault="00751E2D" w:rsidP="00DC6DA3">
      <w:pPr>
        <w:numPr>
          <w:ilvl w:val="0"/>
          <w:numId w:val="44"/>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 xml:space="preserve">was not due to error or negligence on </w:t>
      </w:r>
      <w:r w:rsidR="00A539ED">
        <w:rPr>
          <w:rFonts w:ascii="Times New Roman" w:eastAsia="Times New Roman" w:hAnsi="Times New Roman" w:cs="Times New Roman"/>
          <w:sz w:val="24"/>
          <w:szCs w:val="24"/>
          <w:lang w:eastAsia="en-GB"/>
        </w:rPr>
        <w:t>its</w:t>
      </w:r>
      <w:r w:rsidRPr="00751E2D">
        <w:rPr>
          <w:rFonts w:ascii="Times New Roman" w:eastAsia="Times New Roman" w:hAnsi="Times New Roman" w:cs="Times New Roman"/>
          <w:sz w:val="24"/>
          <w:szCs w:val="24"/>
          <w:lang w:eastAsia="en-GB"/>
        </w:rPr>
        <w:t xml:space="preserve"> part and</w:t>
      </w:r>
    </w:p>
    <w:p w14:paraId="0C407CD4" w14:textId="4FBA82A7" w:rsidR="00751E2D" w:rsidRDefault="00751E2D" w:rsidP="00DC6DA3">
      <w:pPr>
        <w:numPr>
          <w:ilvl w:val="0"/>
          <w:numId w:val="44"/>
        </w:numPr>
        <w:spacing w:after="120" w:line="240" w:lineRule="auto"/>
        <w:ind w:left="426" w:hanging="426"/>
        <w:jc w:val="both"/>
        <w:rPr>
          <w:rFonts w:ascii="Times New Roman" w:eastAsia="Times New Roman" w:hAnsi="Times New Roman" w:cs="Times New Roman"/>
          <w:sz w:val="24"/>
          <w:szCs w:val="24"/>
          <w:lang w:eastAsia="en-GB"/>
        </w:rPr>
      </w:pPr>
      <w:r w:rsidRPr="00751E2D">
        <w:rPr>
          <w:rFonts w:ascii="Times New Roman" w:eastAsia="Times New Roman" w:hAnsi="Times New Roman" w:cs="Times New Roman"/>
          <w:sz w:val="24"/>
          <w:szCs w:val="24"/>
          <w:lang w:eastAsia="en-GB"/>
        </w:rPr>
        <w:t>proves to be inevitable in spite of exercising due diligence.</w:t>
      </w:r>
    </w:p>
    <w:p w14:paraId="1AD763C7" w14:textId="77777777" w:rsidR="00A94858" w:rsidRPr="00A94858" w:rsidRDefault="00A94858" w:rsidP="00A94858">
      <w:pPr>
        <w:spacing w:after="120" w:line="240" w:lineRule="auto"/>
        <w:jc w:val="both"/>
        <w:rPr>
          <w:rFonts w:ascii="Times New Roman" w:eastAsia="Times New Roman" w:hAnsi="Times New Roman" w:cs="Times New Roman"/>
          <w:sz w:val="24"/>
          <w:szCs w:val="24"/>
          <w:lang w:eastAsia="en-GB"/>
        </w:rPr>
      </w:pPr>
      <w:r w:rsidRPr="00A94858">
        <w:rPr>
          <w:rFonts w:ascii="Times New Roman" w:eastAsia="Times New Roman" w:hAnsi="Times New Roman" w:cs="Times New Roman"/>
          <w:sz w:val="24"/>
          <w:szCs w:val="24"/>
          <w:lang w:eastAsia="en-GB"/>
        </w:rPr>
        <w:t>The following cannot be invoked as force majeure:</w:t>
      </w:r>
    </w:p>
    <w:p w14:paraId="541B8B74" w14:textId="439F1F01" w:rsidR="00A94858" w:rsidRPr="00A94858" w:rsidRDefault="00A94858" w:rsidP="00DC6DA3">
      <w:pPr>
        <w:pStyle w:val="ListParagraph"/>
        <w:numPr>
          <w:ilvl w:val="0"/>
          <w:numId w:val="87"/>
        </w:numPr>
        <w:spacing w:after="120"/>
        <w:ind w:left="426" w:hanging="426"/>
        <w:jc w:val="both"/>
        <w:rPr>
          <w:rFonts w:ascii="Times New Roman" w:eastAsia="Times New Roman" w:hAnsi="Times New Roman" w:cs="Times New Roman"/>
          <w:sz w:val="24"/>
          <w:szCs w:val="24"/>
          <w:lang w:eastAsia="en-GB"/>
        </w:rPr>
      </w:pPr>
      <w:r w:rsidRPr="00A94858">
        <w:rPr>
          <w:rFonts w:ascii="Times New Roman" w:eastAsia="Times New Roman" w:hAnsi="Times New Roman" w:cs="Times New Roman"/>
          <w:sz w:val="24"/>
          <w:szCs w:val="24"/>
          <w:lang w:eastAsia="en-GB"/>
        </w:rPr>
        <w:t>any default of a service, defect in equipment or material or delays in making them available, unless they stem directly from a relevant case of force majeure,</w:t>
      </w:r>
    </w:p>
    <w:p w14:paraId="3FC1C9E4" w14:textId="309881DF" w:rsidR="00A94858" w:rsidRPr="00A94858" w:rsidRDefault="00A94858" w:rsidP="00DC6DA3">
      <w:pPr>
        <w:pStyle w:val="ListParagraph"/>
        <w:numPr>
          <w:ilvl w:val="0"/>
          <w:numId w:val="87"/>
        </w:numPr>
        <w:spacing w:after="120"/>
        <w:ind w:left="426" w:hanging="426"/>
        <w:jc w:val="both"/>
        <w:rPr>
          <w:rFonts w:ascii="Times New Roman" w:eastAsia="Times New Roman" w:hAnsi="Times New Roman" w:cs="Times New Roman"/>
          <w:sz w:val="24"/>
          <w:szCs w:val="24"/>
          <w:lang w:eastAsia="en-GB"/>
        </w:rPr>
      </w:pPr>
      <w:r w:rsidRPr="00A94858">
        <w:rPr>
          <w:rFonts w:ascii="Times New Roman" w:eastAsia="Times New Roman" w:hAnsi="Times New Roman" w:cs="Times New Roman"/>
          <w:sz w:val="24"/>
          <w:szCs w:val="24"/>
          <w:lang w:eastAsia="en-GB"/>
        </w:rPr>
        <w:t>labour disputes or strikes, or</w:t>
      </w:r>
    </w:p>
    <w:p w14:paraId="41332C57" w14:textId="52F8497E" w:rsidR="00A94858" w:rsidRPr="00A94858" w:rsidRDefault="00A94858" w:rsidP="002113B5">
      <w:pPr>
        <w:pStyle w:val="ListParagraph"/>
        <w:numPr>
          <w:ilvl w:val="0"/>
          <w:numId w:val="87"/>
        </w:numPr>
        <w:spacing w:after="240"/>
        <w:ind w:left="425" w:hanging="425"/>
        <w:jc w:val="both"/>
        <w:rPr>
          <w:rFonts w:ascii="Times New Roman" w:eastAsia="Times New Roman" w:hAnsi="Times New Roman" w:cs="Times New Roman"/>
          <w:sz w:val="24"/>
          <w:szCs w:val="24"/>
          <w:lang w:eastAsia="en-GB"/>
        </w:rPr>
      </w:pPr>
      <w:r w:rsidRPr="00A94858">
        <w:rPr>
          <w:rFonts w:ascii="Times New Roman" w:eastAsia="Times New Roman" w:hAnsi="Times New Roman" w:cs="Times New Roman"/>
          <w:sz w:val="24"/>
          <w:szCs w:val="24"/>
          <w:lang w:eastAsia="en-GB"/>
        </w:rPr>
        <w:t>financial difficulties.</w:t>
      </w:r>
    </w:p>
    <w:p w14:paraId="2101950D" w14:textId="654BCC17" w:rsidR="00751E2D" w:rsidRDefault="00A94858" w:rsidP="00A94858">
      <w:pPr>
        <w:spacing w:after="120" w:line="240" w:lineRule="auto"/>
        <w:jc w:val="both"/>
        <w:rPr>
          <w:rFonts w:ascii="Times New Roman" w:eastAsia="Times New Roman" w:hAnsi="Times New Roman" w:cs="Times New Roman"/>
          <w:sz w:val="24"/>
          <w:szCs w:val="24"/>
          <w:lang w:eastAsia="de-DE"/>
        </w:rPr>
      </w:pPr>
      <w:r w:rsidRPr="00DC6DA3">
        <w:rPr>
          <w:rFonts w:ascii="Times New Roman" w:eastAsia="Times New Roman" w:hAnsi="Times New Roman" w:cs="Times New Roman"/>
          <w:b/>
          <w:sz w:val="24"/>
          <w:szCs w:val="24"/>
          <w:lang w:eastAsia="en-GB"/>
        </w:rPr>
        <w:t>20.2.</w:t>
      </w:r>
      <w:r>
        <w:rPr>
          <w:rFonts w:ascii="Times New Roman" w:eastAsia="Times New Roman" w:hAnsi="Times New Roman" w:cs="Times New Roman"/>
          <w:sz w:val="24"/>
          <w:szCs w:val="24"/>
          <w:lang w:eastAsia="en-GB"/>
        </w:rPr>
        <w:t xml:space="preserve"> </w:t>
      </w:r>
      <w:r w:rsidR="00751E2D" w:rsidRPr="00751E2D">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ny situation of</w:t>
      </w:r>
      <w:r w:rsidR="00751E2D" w:rsidRPr="00751E2D">
        <w:rPr>
          <w:rFonts w:ascii="Times New Roman" w:eastAsia="Times New Roman" w:hAnsi="Times New Roman" w:cs="Times New Roman"/>
          <w:sz w:val="24"/>
          <w:szCs w:val="24"/>
          <w:lang w:eastAsia="en-GB"/>
        </w:rPr>
        <w:t xml:space="preserve"> force majeure must be immediately and formally notified to the </w:t>
      </w:r>
      <w:r w:rsidR="00D7369F">
        <w:rPr>
          <w:rFonts w:ascii="Times New Roman" w:eastAsia="Times New Roman" w:hAnsi="Times New Roman" w:cs="Times New Roman"/>
          <w:sz w:val="24"/>
          <w:szCs w:val="24"/>
          <w:lang w:eastAsia="en-GB"/>
        </w:rPr>
        <w:t>other</w:t>
      </w:r>
      <w:r w:rsidR="00751E2D" w:rsidRPr="00751E2D">
        <w:rPr>
          <w:rFonts w:ascii="Times New Roman" w:eastAsia="Times New Roman" w:hAnsi="Times New Roman" w:cs="Times New Roman"/>
          <w:sz w:val="24"/>
          <w:szCs w:val="24"/>
          <w:lang w:eastAsia="en-GB"/>
        </w:rPr>
        <w:t xml:space="preserve"> party</w:t>
      </w:r>
      <w:r>
        <w:rPr>
          <w:rFonts w:ascii="Times New Roman" w:eastAsia="Times New Roman" w:hAnsi="Times New Roman" w:cs="Times New Roman"/>
          <w:sz w:val="24"/>
          <w:szCs w:val="24"/>
          <w:lang w:eastAsia="en-GB"/>
        </w:rPr>
        <w:t xml:space="preserve"> </w:t>
      </w:r>
      <w:r w:rsidRPr="00A94858">
        <w:rPr>
          <w:rFonts w:ascii="Times New Roman" w:eastAsia="Times New Roman" w:hAnsi="Times New Roman" w:cs="Times New Roman"/>
          <w:sz w:val="24"/>
          <w:szCs w:val="24"/>
          <w:lang w:eastAsia="en-GB"/>
        </w:rPr>
        <w:t>without delay, stating the nature, likely duration and foreseeable effects</w:t>
      </w:r>
      <w:r w:rsidR="00751E2D" w:rsidRPr="00751E2D">
        <w:rPr>
          <w:rFonts w:ascii="Times New Roman" w:eastAsia="Times New Roman" w:hAnsi="Times New Roman" w:cs="Times New Roman"/>
          <w:sz w:val="24"/>
          <w:szCs w:val="24"/>
          <w:lang w:eastAsia="de-DE"/>
        </w:rPr>
        <w:t xml:space="preserve">. </w:t>
      </w:r>
    </w:p>
    <w:p w14:paraId="3B7B091E" w14:textId="77777777" w:rsidR="008A6566" w:rsidRDefault="008A6566" w:rsidP="00A94858">
      <w:pPr>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The parties must immediately take all necessary steps to limit any damage due to force majeure and do their best to resume implementation of the Contract as soon as possible.</w:t>
      </w:r>
      <w:r>
        <w:rPr>
          <w:rFonts w:ascii="Times New Roman" w:eastAsia="Times New Roman" w:hAnsi="Times New Roman" w:cs="Times New Roman"/>
          <w:sz w:val="24"/>
          <w:szCs w:val="24"/>
          <w:lang w:eastAsia="de-DE"/>
        </w:rPr>
        <w:t xml:space="preserve"> </w:t>
      </w:r>
    </w:p>
    <w:p w14:paraId="27E16E91" w14:textId="0DBD8A9B" w:rsidR="008A6566" w:rsidRPr="00751E2D" w:rsidRDefault="008A6566" w:rsidP="00A94858">
      <w:pPr>
        <w:spacing w:after="120" w:line="240" w:lineRule="auto"/>
        <w:jc w:val="both"/>
        <w:rPr>
          <w:rFonts w:ascii="Times New Roman" w:eastAsia="Times New Roman" w:hAnsi="Times New Roman" w:cs="Times New Roman"/>
          <w:sz w:val="24"/>
          <w:szCs w:val="24"/>
          <w:lang w:eastAsia="de-DE"/>
        </w:rPr>
      </w:pPr>
      <w:r w:rsidRPr="00A94858">
        <w:rPr>
          <w:rFonts w:ascii="Times New Roman" w:eastAsia="Times New Roman" w:hAnsi="Times New Roman" w:cs="Times New Roman"/>
          <w:sz w:val="24"/>
          <w:szCs w:val="24"/>
          <w:lang w:eastAsia="de-DE"/>
        </w:rPr>
        <w:t>The party prevented by force majeure from fulfilling its obligations under the Contract cannot be considered in breach of them.</w:t>
      </w:r>
    </w:p>
    <w:p w14:paraId="1F727EE0" w14:textId="5C6B2749" w:rsidR="00751E2D" w:rsidRPr="00982123" w:rsidRDefault="00751E2D" w:rsidP="00136633">
      <w:pPr>
        <w:pStyle w:val="Heading1"/>
      </w:pPr>
      <w:bookmarkStart w:id="47" w:name="_Toc368924322"/>
      <w:bookmarkStart w:id="48" w:name="_Toc60837523"/>
      <w:r w:rsidRPr="00982123">
        <w:t>FINAL PROVISIONS</w:t>
      </w:r>
      <w:bookmarkEnd w:id="47"/>
      <w:bookmarkEnd w:id="48"/>
    </w:p>
    <w:p w14:paraId="067A181E" w14:textId="77777777" w:rsidR="00751E2D" w:rsidRPr="00982123" w:rsidRDefault="00751E2D" w:rsidP="00225213">
      <w:pPr>
        <w:pStyle w:val="Heading2"/>
        <w:ind w:left="0"/>
      </w:pPr>
      <w:bookmarkStart w:id="49" w:name="_Toc368924323"/>
      <w:bookmarkStart w:id="50" w:name="_Toc60837524"/>
      <w:r w:rsidRPr="00982123">
        <w:t>COMMUNICATION BETWEEN THE PARTIES</w:t>
      </w:r>
      <w:bookmarkEnd w:id="49"/>
      <w:bookmarkEnd w:id="50"/>
    </w:p>
    <w:p w14:paraId="14FBE7FB" w14:textId="1FAAF3DB" w:rsidR="00751E2D" w:rsidRPr="00A77984" w:rsidRDefault="00A94858" w:rsidP="00A94858">
      <w:pPr>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21.1</w:t>
      </w:r>
      <w:r>
        <w:rPr>
          <w:rFonts w:ascii="Times New Roman" w:eastAsia="Times New Roman" w:hAnsi="Times New Roman" w:cs="Times New Roman"/>
          <w:sz w:val="24"/>
          <w:szCs w:val="24"/>
          <w:lang w:eastAsia="en-GB"/>
        </w:rPr>
        <w:t xml:space="preserve">. </w:t>
      </w:r>
      <w:r w:rsidR="00751E2D" w:rsidRPr="00290CE7">
        <w:rPr>
          <w:rFonts w:ascii="Times New Roman" w:eastAsia="Times New Roman" w:hAnsi="Times New Roman" w:cs="Times New Roman"/>
          <w:sz w:val="24"/>
          <w:szCs w:val="24"/>
          <w:lang w:eastAsia="en-GB"/>
        </w:rPr>
        <w:t xml:space="preserve">Communication under the Contract </w:t>
      </w:r>
      <w:r w:rsidRPr="00A94858">
        <w:rPr>
          <w:rFonts w:ascii="Times New Roman" w:eastAsia="Times New Roman" w:hAnsi="Times New Roman" w:cs="Times New Roman"/>
          <w:sz w:val="24"/>
          <w:szCs w:val="24"/>
          <w:lang w:eastAsia="en-GB"/>
        </w:rPr>
        <w:t>(information, requests, submissions, ‘formal notifications’ etc.)</w:t>
      </w:r>
      <w:r w:rsidR="00522C5B">
        <w:rPr>
          <w:rFonts w:ascii="Times New Roman" w:eastAsia="Times New Roman" w:hAnsi="Times New Roman" w:cs="Times New Roman"/>
          <w:sz w:val="24"/>
          <w:szCs w:val="24"/>
          <w:lang w:eastAsia="en-GB"/>
        </w:rPr>
        <w:t xml:space="preserve"> </w:t>
      </w:r>
      <w:r w:rsidR="00751E2D" w:rsidRPr="00290CE7">
        <w:rPr>
          <w:rFonts w:ascii="Times New Roman" w:eastAsia="Times New Roman" w:hAnsi="Times New Roman" w:cs="Times New Roman"/>
          <w:sz w:val="24"/>
          <w:szCs w:val="24"/>
          <w:lang w:eastAsia="en-GB"/>
        </w:rPr>
        <w:t>must:</w:t>
      </w:r>
    </w:p>
    <w:p w14:paraId="1EFF3AB0" w14:textId="77777777" w:rsidR="00751E2D" w:rsidRPr="00290CE7" w:rsidRDefault="00751E2D" w:rsidP="00DC6DA3">
      <w:pPr>
        <w:numPr>
          <w:ilvl w:val="0"/>
          <w:numId w:val="45"/>
        </w:numPr>
        <w:spacing w:after="120" w:line="240" w:lineRule="auto"/>
        <w:ind w:left="426" w:hanging="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be made in writing and</w:t>
      </w:r>
    </w:p>
    <w:p w14:paraId="407B35BF" w14:textId="77777777" w:rsidR="00751E2D" w:rsidRPr="00290CE7" w:rsidRDefault="00751E2D" w:rsidP="00DC6DA3">
      <w:pPr>
        <w:numPr>
          <w:ilvl w:val="0"/>
          <w:numId w:val="45"/>
        </w:numPr>
        <w:spacing w:after="120" w:line="240" w:lineRule="auto"/>
        <w:ind w:left="426" w:hanging="426"/>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bear the Contract’s number;</w:t>
      </w:r>
    </w:p>
    <w:p w14:paraId="51C9C8FC" w14:textId="77777777" w:rsidR="00751E2D" w:rsidRPr="00290CE7" w:rsidRDefault="00751E2D" w:rsidP="002113B5">
      <w:pPr>
        <w:spacing w:after="240" w:line="240" w:lineRule="auto"/>
        <w:jc w:val="both"/>
        <w:rPr>
          <w:rFonts w:ascii="Times New Roman" w:eastAsia="Times New Roman" w:hAnsi="Times New Roman" w:cs="Times New Roman"/>
          <w:sz w:val="24"/>
          <w:szCs w:val="24"/>
          <w:lang w:eastAsia="en-GB"/>
        </w:rPr>
      </w:pPr>
      <w:r w:rsidRPr="00290CE7">
        <w:rPr>
          <w:rFonts w:ascii="Times New Roman" w:eastAsia="Times New Roman" w:hAnsi="Times New Roman" w:cs="Times New Roman"/>
          <w:sz w:val="24"/>
          <w:szCs w:val="24"/>
          <w:lang w:eastAsia="en-GB"/>
        </w:rPr>
        <w:t>Formal notifications must be made by registered mail with return receipt or equivalent, or by equivalent electronic means.</w:t>
      </w:r>
    </w:p>
    <w:p w14:paraId="4822E6AE" w14:textId="27A1442C" w:rsidR="002A0159" w:rsidRPr="00744539" w:rsidRDefault="00A94858" w:rsidP="007B23E7">
      <w:pPr>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lastRenderedPageBreak/>
        <w:t>21.2.</w:t>
      </w:r>
      <w:r>
        <w:rPr>
          <w:rFonts w:ascii="Times New Roman" w:eastAsia="Times New Roman" w:hAnsi="Times New Roman" w:cs="Times New Roman"/>
          <w:sz w:val="24"/>
          <w:szCs w:val="24"/>
          <w:lang w:eastAsia="en-GB"/>
        </w:rPr>
        <w:t xml:space="preserve"> </w:t>
      </w:r>
      <w:r w:rsidR="004A2DC4" w:rsidRPr="00290CE7">
        <w:rPr>
          <w:rFonts w:ascii="Times New Roman" w:eastAsia="Times New Roman" w:hAnsi="Times New Roman" w:cs="Times New Roman"/>
          <w:sz w:val="24"/>
          <w:szCs w:val="24"/>
          <w:lang w:eastAsia="en-GB"/>
        </w:rPr>
        <w:t xml:space="preserve">Communications to the </w:t>
      </w:r>
      <w:r w:rsidR="00A23EBE">
        <w:rPr>
          <w:rFonts w:ascii="Times New Roman" w:eastAsia="Times New Roman" w:hAnsi="Times New Roman" w:cs="Times New Roman"/>
          <w:sz w:val="24"/>
          <w:szCs w:val="24"/>
          <w:lang w:eastAsia="en-GB"/>
        </w:rPr>
        <w:t>contracting authority</w:t>
      </w:r>
      <w:r w:rsidR="004A2DC4" w:rsidRPr="00290CE7">
        <w:rPr>
          <w:rFonts w:ascii="Times New Roman" w:eastAsia="Times New Roman" w:hAnsi="Times New Roman" w:cs="Times New Roman"/>
          <w:sz w:val="24"/>
          <w:szCs w:val="24"/>
          <w:lang w:eastAsia="en-GB"/>
        </w:rPr>
        <w:t xml:space="preserve"> must be</w:t>
      </w:r>
      <w:r w:rsidR="007B23E7">
        <w:rPr>
          <w:rFonts w:ascii="Times New Roman" w:eastAsia="Times New Roman" w:hAnsi="Times New Roman" w:cs="Times New Roman"/>
          <w:sz w:val="24"/>
          <w:szCs w:val="24"/>
          <w:lang w:eastAsia="en-GB"/>
        </w:rPr>
        <w:t xml:space="preserve"> sent to the following address: </w:t>
      </w:r>
      <w:r w:rsidR="007B23E7">
        <w:rPr>
          <w:rFonts w:ascii="Times New Roman" w:eastAsia="Times New Roman" w:hAnsi="Times New Roman" w:cs="Times New Roman"/>
          <w:sz w:val="24"/>
          <w:szCs w:val="24"/>
          <w:lang w:eastAsia="en-GB"/>
        </w:rPr>
        <w:tab/>
      </w:r>
      <w:r w:rsidR="007B23E7">
        <w:rPr>
          <w:rFonts w:ascii="Times New Roman" w:eastAsia="Times New Roman" w:hAnsi="Times New Roman" w:cs="Times New Roman"/>
          <w:sz w:val="24"/>
          <w:szCs w:val="24"/>
          <w:lang w:eastAsia="en-GB"/>
        </w:rPr>
        <w:br/>
      </w:r>
      <w:hyperlink r:id="rId20" w:history="1">
        <w:r w:rsidR="002A0159" w:rsidRPr="00D56182">
          <w:rPr>
            <w:rStyle w:val="Hyperlink"/>
            <w:rFonts w:ascii="Times New Roman" w:eastAsia="Times New Roman" w:hAnsi="Times New Roman" w:cs="Times New Roman"/>
            <w:sz w:val="24"/>
            <w:szCs w:val="24"/>
            <w:lang w:eastAsia="en-GB"/>
          </w:rPr>
          <w:t>EAC-ECOC-EXPERTS@ec.europa.eu</w:t>
        </w:r>
      </w:hyperlink>
      <w:r w:rsidR="002A0159">
        <w:rPr>
          <w:rFonts w:ascii="Times New Roman" w:eastAsia="Times New Roman" w:hAnsi="Times New Roman" w:cs="Times New Roman"/>
          <w:sz w:val="24"/>
          <w:szCs w:val="24"/>
          <w:lang w:eastAsia="en-GB"/>
        </w:rPr>
        <w:t>.</w:t>
      </w:r>
    </w:p>
    <w:p w14:paraId="7DF869D0" w14:textId="70C12153" w:rsidR="00105F43" w:rsidRDefault="008A6566" w:rsidP="002113B5">
      <w:pPr>
        <w:spacing w:after="240" w:line="240" w:lineRule="auto"/>
        <w:jc w:val="both"/>
        <w:rPr>
          <w:rFonts w:ascii="Times New Roman" w:eastAsia="Times New Roman" w:hAnsi="Times New Roman" w:cs="Times New Roman"/>
          <w:sz w:val="24"/>
          <w:szCs w:val="24"/>
          <w:lang w:eastAsia="ko-KR"/>
        </w:rPr>
      </w:pPr>
      <w:r w:rsidRPr="00DC6DA3">
        <w:rPr>
          <w:rFonts w:ascii="Times New Roman" w:eastAsia="Times New Roman" w:hAnsi="Times New Roman" w:cs="Times New Roman"/>
          <w:b/>
          <w:sz w:val="24"/>
          <w:szCs w:val="24"/>
          <w:lang w:eastAsia="en-GB"/>
        </w:rPr>
        <w:t>21.3.</w:t>
      </w:r>
      <w:r>
        <w:rPr>
          <w:rFonts w:ascii="Times New Roman" w:eastAsia="Times New Roman" w:hAnsi="Times New Roman" w:cs="Times New Roman"/>
          <w:sz w:val="24"/>
          <w:szCs w:val="24"/>
          <w:lang w:eastAsia="en-GB"/>
        </w:rPr>
        <w:t xml:space="preserve"> </w:t>
      </w:r>
      <w:r w:rsidR="00751E2D" w:rsidRPr="00105F43">
        <w:rPr>
          <w:rFonts w:ascii="Times New Roman" w:eastAsia="Times New Roman" w:hAnsi="Times New Roman" w:cs="Times New Roman"/>
          <w:sz w:val="24"/>
          <w:szCs w:val="24"/>
          <w:lang w:eastAsia="en-GB"/>
        </w:rPr>
        <w:t>Electronic communication is considered to have been received by the parties on the</w:t>
      </w:r>
      <w:r w:rsidR="00751E2D" w:rsidRPr="00105F43">
        <w:rPr>
          <w:rFonts w:ascii="Times New Roman" w:eastAsia="Times New Roman" w:hAnsi="Times New Roman" w:cs="Times New Roman"/>
          <w:sz w:val="24"/>
          <w:szCs w:val="24"/>
          <w:lang w:eastAsia="ko-KR"/>
        </w:rPr>
        <w:t xml:space="preserve"> day of dispatch of that communication provided it is sent to the e-mail address</w:t>
      </w:r>
      <w:r w:rsidR="004A2DC4">
        <w:rPr>
          <w:rFonts w:ascii="Times New Roman" w:eastAsia="Times New Roman" w:hAnsi="Times New Roman" w:cs="Times New Roman"/>
          <w:sz w:val="24"/>
          <w:szCs w:val="24"/>
          <w:lang w:eastAsia="ko-KR"/>
        </w:rPr>
        <w:t>es</w:t>
      </w:r>
      <w:r w:rsidR="00751E2D" w:rsidRPr="00105F43">
        <w:rPr>
          <w:rFonts w:ascii="Times New Roman" w:eastAsia="Times New Roman" w:hAnsi="Times New Roman" w:cs="Times New Roman"/>
          <w:sz w:val="24"/>
          <w:szCs w:val="24"/>
          <w:lang w:eastAsia="ko-KR"/>
        </w:rPr>
        <w:t xml:space="preserve"> as stated on the beginning of the </w:t>
      </w:r>
      <w:r w:rsidR="00B45BE4">
        <w:rPr>
          <w:rFonts w:ascii="Times New Roman" w:eastAsia="Times New Roman" w:hAnsi="Times New Roman" w:cs="Times New Roman"/>
          <w:sz w:val="24"/>
          <w:szCs w:val="24"/>
          <w:lang w:eastAsia="ko-KR"/>
        </w:rPr>
        <w:t>C</w:t>
      </w:r>
      <w:r w:rsidR="00751E2D" w:rsidRPr="00105F43">
        <w:rPr>
          <w:rFonts w:ascii="Times New Roman" w:eastAsia="Times New Roman" w:hAnsi="Times New Roman" w:cs="Times New Roman"/>
          <w:sz w:val="24"/>
          <w:szCs w:val="24"/>
          <w:lang w:eastAsia="ko-KR"/>
        </w:rPr>
        <w:t xml:space="preserve">ontract for the expert and </w:t>
      </w:r>
      <w:r w:rsidR="004A2DC4">
        <w:rPr>
          <w:rFonts w:ascii="Times New Roman" w:eastAsia="Times New Roman" w:hAnsi="Times New Roman" w:cs="Times New Roman"/>
          <w:sz w:val="24"/>
          <w:szCs w:val="24"/>
          <w:lang w:eastAsia="ko-KR"/>
        </w:rPr>
        <w:t>in paragraph 2 of this Article</w:t>
      </w:r>
      <w:r w:rsidR="00751E2D" w:rsidRPr="00105F43">
        <w:rPr>
          <w:rFonts w:ascii="Times New Roman" w:eastAsia="Times New Roman" w:hAnsi="Times New Roman" w:cs="Times New Roman"/>
          <w:sz w:val="24"/>
          <w:szCs w:val="24"/>
          <w:lang w:eastAsia="en-GB"/>
        </w:rPr>
        <w:t xml:space="preserve"> for the </w:t>
      </w:r>
      <w:r w:rsidR="00A23EBE">
        <w:rPr>
          <w:rFonts w:ascii="Times New Roman" w:eastAsia="Times New Roman" w:hAnsi="Times New Roman" w:cs="Times New Roman"/>
          <w:sz w:val="24"/>
          <w:szCs w:val="24"/>
          <w:lang w:eastAsia="en-GB"/>
        </w:rPr>
        <w:t>contracting authority</w:t>
      </w:r>
      <w:r w:rsidR="00751E2D" w:rsidRPr="00105F43">
        <w:rPr>
          <w:rFonts w:ascii="Times New Roman" w:eastAsia="Times New Roman" w:hAnsi="Times New Roman" w:cs="Times New Roman"/>
          <w:sz w:val="24"/>
          <w:szCs w:val="24"/>
          <w:lang w:eastAsia="ko-KR"/>
        </w:rPr>
        <w:t xml:space="preserve">. </w:t>
      </w:r>
    </w:p>
    <w:p w14:paraId="3E005124" w14:textId="0D69C702" w:rsidR="00105F43" w:rsidRDefault="008A6566" w:rsidP="008A6566">
      <w:pPr>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21.4</w:t>
      </w:r>
      <w:r>
        <w:rPr>
          <w:rFonts w:ascii="Times New Roman" w:eastAsia="Times New Roman" w:hAnsi="Times New Roman" w:cs="Times New Roman"/>
          <w:sz w:val="24"/>
          <w:szCs w:val="24"/>
          <w:lang w:eastAsia="en-GB"/>
        </w:rPr>
        <w:t xml:space="preserve">. </w:t>
      </w:r>
      <w:r w:rsidR="00105F43" w:rsidRPr="00105F43">
        <w:rPr>
          <w:rFonts w:ascii="Times New Roman" w:eastAsia="Times New Roman" w:hAnsi="Times New Roman" w:cs="Times New Roman"/>
          <w:sz w:val="24"/>
          <w:szCs w:val="24"/>
          <w:lang w:eastAsia="en-GB"/>
        </w:rPr>
        <w:t xml:space="preserve">Dispatch </w:t>
      </w:r>
      <w:r w:rsidR="00105F43">
        <w:rPr>
          <w:rFonts w:ascii="Times New Roman" w:eastAsia="Times New Roman" w:hAnsi="Times New Roman" w:cs="Times New Roman"/>
          <w:sz w:val="24"/>
          <w:szCs w:val="24"/>
          <w:lang w:eastAsia="en-GB"/>
        </w:rPr>
        <w:t>must</w:t>
      </w:r>
      <w:r w:rsidR="00105F43" w:rsidRPr="00105F43">
        <w:rPr>
          <w:rFonts w:ascii="Times New Roman" w:eastAsia="Times New Roman" w:hAnsi="Times New Roman" w:cs="Times New Roman"/>
          <w:sz w:val="24"/>
          <w:szCs w:val="24"/>
          <w:lang w:eastAsia="en-GB"/>
        </w:rPr>
        <w:t xml:space="preserve"> be deemed unsuccessful if the sending party receives a message of non-delivery. In this case, the sending party </w:t>
      </w:r>
      <w:r w:rsidR="00105F43">
        <w:rPr>
          <w:rFonts w:ascii="Times New Roman" w:eastAsia="Times New Roman" w:hAnsi="Times New Roman" w:cs="Times New Roman"/>
          <w:sz w:val="24"/>
          <w:szCs w:val="24"/>
          <w:lang w:eastAsia="en-GB"/>
        </w:rPr>
        <w:t>must</w:t>
      </w:r>
      <w:r w:rsidR="00105F43" w:rsidRPr="00105F43">
        <w:rPr>
          <w:rFonts w:ascii="Times New Roman" w:eastAsia="Times New Roman" w:hAnsi="Times New Roman" w:cs="Times New Roman"/>
          <w:sz w:val="24"/>
          <w:szCs w:val="24"/>
          <w:lang w:eastAsia="en-GB"/>
        </w:rPr>
        <w:t xml:space="preserve"> immediately send again such communication to the </w:t>
      </w:r>
      <w:r w:rsidR="00105F43" w:rsidRPr="004A2DC4">
        <w:rPr>
          <w:rFonts w:ascii="Times New Roman" w:eastAsia="Times New Roman" w:hAnsi="Times New Roman" w:cs="Times New Roman"/>
          <w:sz w:val="24"/>
          <w:szCs w:val="24"/>
          <w:lang w:eastAsia="en-GB"/>
        </w:rPr>
        <w:t>e-mail address</w:t>
      </w:r>
      <w:r w:rsidR="004A2DC4" w:rsidRPr="005D172B">
        <w:rPr>
          <w:rFonts w:ascii="Times New Roman" w:eastAsia="Times New Roman" w:hAnsi="Times New Roman" w:cs="Times New Roman"/>
          <w:sz w:val="24"/>
          <w:szCs w:val="24"/>
          <w:lang w:eastAsia="en-GB"/>
        </w:rPr>
        <w:t xml:space="preserve"> p</w:t>
      </w:r>
      <w:r w:rsidR="00B45BE4">
        <w:rPr>
          <w:rFonts w:ascii="Times New Roman" w:eastAsia="Times New Roman" w:hAnsi="Times New Roman" w:cs="Times New Roman"/>
          <w:sz w:val="24"/>
          <w:szCs w:val="24"/>
          <w:lang w:eastAsia="en-GB"/>
        </w:rPr>
        <w:t>rovided in this C</w:t>
      </w:r>
      <w:r w:rsidR="004A2DC4" w:rsidRPr="005D172B">
        <w:rPr>
          <w:rFonts w:ascii="Times New Roman" w:eastAsia="Times New Roman" w:hAnsi="Times New Roman" w:cs="Times New Roman"/>
          <w:sz w:val="24"/>
          <w:szCs w:val="24"/>
          <w:lang w:eastAsia="en-GB"/>
        </w:rPr>
        <w:t>ontract</w:t>
      </w:r>
      <w:r w:rsidR="00105F43" w:rsidRPr="00105F43">
        <w:rPr>
          <w:rFonts w:ascii="Times New Roman" w:eastAsia="Times New Roman" w:hAnsi="Times New Roman" w:cs="Times New Roman"/>
          <w:sz w:val="24"/>
          <w:szCs w:val="24"/>
          <w:lang w:eastAsia="en-GB"/>
        </w:rPr>
        <w:t xml:space="preserve">. In case of unsuccessful dispatch, the sending party </w:t>
      </w:r>
      <w:r w:rsidR="00744539">
        <w:rPr>
          <w:rFonts w:ascii="Times New Roman" w:eastAsia="Times New Roman" w:hAnsi="Times New Roman" w:cs="Times New Roman"/>
          <w:sz w:val="24"/>
          <w:szCs w:val="24"/>
          <w:lang w:eastAsia="en-GB"/>
        </w:rPr>
        <w:t>is</w:t>
      </w:r>
      <w:r w:rsidR="00105F43" w:rsidRPr="00105F43">
        <w:rPr>
          <w:rFonts w:ascii="Times New Roman" w:eastAsia="Times New Roman" w:hAnsi="Times New Roman" w:cs="Times New Roman"/>
          <w:sz w:val="24"/>
          <w:szCs w:val="24"/>
          <w:lang w:eastAsia="en-GB"/>
        </w:rPr>
        <w:t xml:space="preserve"> not held in breach of its obligation to send such communication within a specified deadline. </w:t>
      </w:r>
    </w:p>
    <w:p w14:paraId="2D35A03B" w14:textId="3032F1D9" w:rsidR="00751E2D" w:rsidRDefault="008A6566" w:rsidP="008A6566">
      <w:pPr>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21.5.</w:t>
      </w:r>
      <w:r>
        <w:rPr>
          <w:rFonts w:ascii="Times New Roman" w:eastAsia="Times New Roman" w:hAnsi="Times New Roman" w:cs="Times New Roman"/>
          <w:sz w:val="24"/>
          <w:szCs w:val="24"/>
          <w:lang w:eastAsia="en-GB"/>
        </w:rPr>
        <w:t xml:space="preserve"> </w:t>
      </w:r>
      <w:r w:rsidR="005D172B">
        <w:rPr>
          <w:rFonts w:ascii="Times New Roman" w:eastAsia="Times New Roman" w:hAnsi="Times New Roman" w:cs="Times New Roman"/>
          <w:sz w:val="24"/>
          <w:szCs w:val="24"/>
          <w:lang w:eastAsia="en-GB"/>
        </w:rPr>
        <w:t>E</w:t>
      </w:r>
      <w:r w:rsidR="00751E2D" w:rsidRPr="005D172B">
        <w:rPr>
          <w:rFonts w:ascii="Times New Roman" w:eastAsia="Times New Roman" w:hAnsi="Times New Roman" w:cs="Times New Roman"/>
          <w:sz w:val="24"/>
          <w:szCs w:val="24"/>
          <w:lang w:eastAsia="en-GB"/>
        </w:rPr>
        <w:t>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r>
        <w:rPr>
          <w:rFonts w:ascii="Times New Roman" w:eastAsia="Times New Roman" w:hAnsi="Times New Roman" w:cs="Times New Roman"/>
          <w:sz w:val="24"/>
          <w:szCs w:val="24"/>
          <w:lang w:eastAsia="en-GB"/>
        </w:rPr>
        <w:t xml:space="preserve"> to the following address:</w:t>
      </w:r>
    </w:p>
    <w:p w14:paraId="4EE89D74" w14:textId="6ECC334C" w:rsidR="008A6566" w:rsidRDefault="00497017" w:rsidP="002113B5">
      <w:pPr>
        <w:pStyle w:val="ZDGName"/>
        <w:spacing w:after="240"/>
        <w:jc w:val="left"/>
        <w:rPr>
          <w:rFonts w:ascii="Times New Roman" w:hAnsi="Times New Roman" w:cs="Times New Roman"/>
          <w:sz w:val="24"/>
          <w:szCs w:val="24"/>
        </w:rPr>
      </w:pPr>
      <w:r>
        <w:rPr>
          <w:rFonts w:ascii="Times New Roman" w:hAnsi="Times New Roman" w:cs="Times New Roman"/>
          <w:sz w:val="24"/>
          <w:szCs w:val="24"/>
        </w:rPr>
        <w:t>European Commission</w:t>
      </w:r>
      <w:r>
        <w:rPr>
          <w:rFonts w:ascii="Times New Roman" w:hAnsi="Times New Roman" w:cs="Times New Roman"/>
          <w:sz w:val="24"/>
          <w:szCs w:val="24"/>
        </w:rPr>
        <w:br/>
      </w:r>
      <w:r w:rsidRPr="00DA6E40">
        <w:rPr>
          <w:rFonts w:ascii="Times New Roman" w:hAnsi="Times New Roman" w:cs="Times New Roman"/>
          <w:sz w:val="24"/>
          <w:szCs w:val="24"/>
        </w:rPr>
        <w:t>Directorate-General for Education, Youth, Sport and Culture</w:t>
      </w:r>
      <w:r>
        <w:rPr>
          <w:rFonts w:ascii="Times New Roman" w:hAnsi="Times New Roman" w:cs="Times New Roman"/>
          <w:sz w:val="24"/>
          <w:szCs w:val="24"/>
        </w:rPr>
        <w:br/>
        <w:t>Creative Europe</w:t>
      </w:r>
      <w:r>
        <w:rPr>
          <w:rFonts w:ascii="Times New Roman" w:hAnsi="Times New Roman" w:cs="Times New Roman"/>
          <w:sz w:val="24"/>
          <w:szCs w:val="24"/>
        </w:rPr>
        <w:br/>
        <w:t>J70 2/015</w:t>
      </w:r>
      <w:r>
        <w:rPr>
          <w:rFonts w:ascii="Times New Roman" w:hAnsi="Times New Roman" w:cs="Times New Roman"/>
          <w:sz w:val="24"/>
          <w:szCs w:val="24"/>
        </w:rPr>
        <w:br/>
        <w:t>BE - 1049 Brussels</w:t>
      </w:r>
    </w:p>
    <w:p w14:paraId="7D50BC37" w14:textId="12C1AD68" w:rsidR="00751E2D" w:rsidRPr="00290CE7" w:rsidRDefault="008A6566" w:rsidP="002113B5">
      <w:pPr>
        <w:adjustRightInd w:val="0"/>
        <w:spacing w:after="240" w:line="240" w:lineRule="auto"/>
        <w:jc w:val="both"/>
        <w:rPr>
          <w:rFonts w:ascii="Times New Roman" w:eastAsia="Calibri" w:hAnsi="Times New Roman" w:cs="Times New Roman"/>
          <w:sz w:val="24"/>
          <w:szCs w:val="24"/>
        </w:rPr>
      </w:pPr>
      <w:r w:rsidRPr="00DC6DA3">
        <w:rPr>
          <w:rFonts w:ascii="Times New Roman" w:eastAsia="Calibri" w:hAnsi="Times New Roman" w:cs="Times New Roman"/>
          <w:b/>
          <w:sz w:val="24"/>
          <w:szCs w:val="24"/>
        </w:rPr>
        <w:t>21.6.</w:t>
      </w:r>
      <w:r>
        <w:rPr>
          <w:rFonts w:ascii="Times New Roman" w:eastAsia="Calibri" w:hAnsi="Times New Roman" w:cs="Times New Roman"/>
          <w:sz w:val="24"/>
          <w:szCs w:val="24"/>
        </w:rPr>
        <w:t xml:space="preserve"> </w:t>
      </w:r>
      <w:r w:rsidR="00751E2D" w:rsidRPr="00290CE7">
        <w:rPr>
          <w:rFonts w:ascii="Times New Roman" w:eastAsia="Calibri" w:hAnsi="Times New Roman" w:cs="Times New Roman"/>
          <w:sz w:val="24"/>
          <w:szCs w:val="24"/>
        </w:rPr>
        <w:t>Formal notifications are considered to have been received by the receiving party on the date of receipt indicated on the return receipt or equivalent.</w:t>
      </w:r>
    </w:p>
    <w:p w14:paraId="1D518072" w14:textId="705C676F" w:rsidR="007F6A7A" w:rsidRDefault="008A6566" w:rsidP="008A6566">
      <w:pPr>
        <w:adjustRightInd w:val="0"/>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21.7.</w:t>
      </w:r>
      <w:r>
        <w:rPr>
          <w:rFonts w:ascii="Times New Roman" w:eastAsia="Times New Roman" w:hAnsi="Times New Roman" w:cs="Times New Roman"/>
          <w:sz w:val="24"/>
          <w:szCs w:val="24"/>
          <w:lang w:eastAsia="en-GB"/>
        </w:rPr>
        <w:t xml:space="preserve"> </w:t>
      </w:r>
      <w:r w:rsidR="00751E2D" w:rsidRPr="00290CE7">
        <w:rPr>
          <w:rFonts w:ascii="Times New Roman" w:eastAsia="Times New Roman" w:hAnsi="Times New Roman" w:cs="Times New Roman"/>
          <w:sz w:val="24"/>
          <w:szCs w:val="24"/>
          <w:lang w:eastAsia="en-GB"/>
        </w:rPr>
        <w:t xml:space="preserve">Mail sent using the postal services is deemed to have been received by the contracting authority on the date on which it is registered by the department responsible. </w:t>
      </w:r>
    </w:p>
    <w:p w14:paraId="5AB94FA2" w14:textId="77777777" w:rsidR="00751E2D" w:rsidRPr="00751E2D" w:rsidRDefault="00751E2D" w:rsidP="00225213">
      <w:pPr>
        <w:pStyle w:val="Heading2"/>
        <w:ind w:left="0"/>
      </w:pPr>
      <w:bookmarkStart w:id="51" w:name="_Toc368924324"/>
      <w:bookmarkStart w:id="52" w:name="_Toc60837525"/>
      <w:r w:rsidRPr="00751E2D">
        <w:t>AMENDMENTS TO THE CONTRACT</w:t>
      </w:r>
      <w:bookmarkEnd w:id="51"/>
      <w:bookmarkEnd w:id="52"/>
    </w:p>
    <w:p w14:paraId="1230D8DD" w14:textId="1226BF48" w:rsidR="00751E2D" w:rsidRPr="00751E2D" w:rsidRDefault="00DC6DA3" w:rsidP="00DC6DA3">
      <w:pPr>
        <w:tabs>
          <w:tab w:val="left" w:pos="426"/>
        </w:tabs>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22.1</w:t>
      </w:r>
      <w:r>
        <w:rPr>
          <w:rFonts w:ascii="Times New Roman" w:eastAsia="Times New Roman" w:hAnsi="Times New Roman" w:cs="Times New Roman"/>
          <w:sz w:val="24"/>
          <w:szCs w:val="24"/>
          <w:lang w:eastAsia="en-GB"/>
        </w:rPr>
        <w:t xml:space="preserve">. </w:t>
      </w:r>
      <w:r w:rsidR="00751E2D" w:rsidRPr="00751E2D">
        <w:rPr>
          <w:rFonts w:ascii="Times New Roman" w:eastAsia="Times New Roman" w:hAnsi="Times New Roman" w:cs="Times New Roman"/>
          <w:sz w:val="24"/>
          <w:szCs w:val="24"/>
          <w:lang w:eastAsia="en-GB"/>
        </w:rPr>
        <w:t xml:space="preserve">In justified cases </w:t>
      </w:r>
      <w:r w:rsidR="00751E2D" w:rsidRPr="00751E2D">
        <w:rPr>
          <w:rFonts w:ascii="Times New Roman" w:eastAsia="Calibri" w:hAnsi="Times New Roman" w:cs="Times New Roman"/>
          <w:bCs/>
          <w:sz w:val="24"/>
          <w:szCs w:val="24"/>
        </w:rPr>
        <w:t>—</w:t>
      </w:r>
      <w:r w:rsidR="00751E2D" w:rsidRPr="00751E2D">
        <w:rPr>
          <w:rFonts w:ascii="Times New Roman" w:eastAsia="Calibri" w:hAnsi="Times New Roman" w:cs="Times New Roman"/>
          <w:b/>
          <w:bCs/>
          <w:sz w:val="24"/>
          <w:szCs w:val="24"/>
        </w:rPr>
        <w:t xml:space="preserve"> </w:t>
      </w:r>
      <w:r w:rsidR="00751E2D" w:rsidRPr="00751E2D">
        <w:rPr>
          <w:rFonts w:ascii="Times New Roman" w:eastAsia="Times New Roman" w:hAnsi="Times New Roman" w:cs="Times New Roman"/>
          <w:sz w:val="24"/>
          <w:szCs w:val="24"/>
          <w:lang w:eastAsia="en-GB"/>
        </w:rPr>
        <w:t xml:space="preserve">and provided that the amendment does not entail changes to the Contract which would call into question the selection procedure </w:t>
      </w:r>
      <w:r w:rsidR="00751E2D" w:rsidRPr="00751E2D">
        <w:rPr>
          <w:rFonts w:ascii="Times New Roman" w:eastAsia="Calibri" w:hAnsi="Times New Roman" w:cs="Times New Roman"/>
          <w:bCs/>
          <w:sz w:val="24"/>
          <w:szCs w:val="24"/>
        </w:rPr>
        <w:t>—</w:t>
      </w:r>
      <w:r w:rsidR="00751E2D" w:rsidRPr="00751E2D">
        <w:rPr>
          <w:rFonts w:ascii="Times New Roman" w:eastAsia="Times New Roman" w:hAnsi="Times New Roman" w:cs="Times New Roman"/>
          <w:sz w:val="24"/>
          <w:szCs w:val="24"/>
          <w:lang w:eastAsia="en-GB"/>
        </w:rPr>
        <w:t xml:space="preserve"> any party may request an amendment.</w:t>
      </w:r>
      <w:r w:rsidR="00751E2D" w:rsidRPr="00751E2D">
        <w:rPr>
          <w:rFonts w:ascii="Times New Roman" w:eastAsia="Calibri" w:hAnsi="Times New Roman" w:cs="Times New Roman"/>
          <w:sz w:val="24"/>
          <w:szCs w:val="24"/>
          <w:highlight w:val="cyan"/>
        </w:rPr>
        <w:t xml:space="preserve"> </w:t>
      </w:r>
    </w:p>
    <w:p w14:paraId="76FC560C" w14:textId="77777777" w:rsidR="00751E2D" w:rsidRPr="00751E2D" w:rsidRDefault="00751E2D" w:rsidP="002113B5">
      <w:pPr>
        <w:spacing w:after="24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Amendments must be made before new contractual obligations are enforced.</w:t>
      </w:r>
    </w:p>
    <w:p w14:paraId="497DFA4D" w14:textId="07947759" w:rsidR="00751E2D" w:rsidRPr="00751E2D" w:rsidRDefault="00DC6DA3" w:rsidP="00DC6DA3">
      <w:pPr>
        <w:spacing w:after="120" w:line="240" w:lineRule="auto"/>
        <w:jc w:val="both"/>
        <w:rPr>
          <w:rFonts w:ascii="Times New Roman" w:eastAsia="Times New Roman" w:hAnsi="Times New Roman" w:cs="Times New Roman"/>
          <w:sz w:val="24"/>
          <w:szCs w:val="24"/>
          <w:lang w:eastAsia="en-GB"/>
        </w:rPr>
      </w:pPr>
      <w:r w:rsidRPr="00DC6DA3">
        <w:rPr>
          <w:rFonts w:ascii="Times New Roman" w:eastAsia="Times New Roman" w:hAnsi="Times New Roman" w:cs="Times New Roman"/>
          <w:b/>
          <w:sz w:val="24"/>
          <w:szCs w:val="24"/>
          <w:lang w:eastAsia="en-GB"/>
        </w:rPr>
        <w:t>22.2</w:t>
      </w:r>
      <w:r>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00751E2D" w:rsidRPr="00751E2D">
        <w:rPr>
          <w:rFonts w:ascii="Times New Roman" w:eastAsia="Times New Roman" w:hAnsi="Times New Roman" w:cs="Times New Roman"/>
          <w:sz w:val="24"/>
          <w:szCs w:val="24"/>
          <w:lang w:eastAsia="en-GB"/>
        </w:rPr>
        <w:t>The party requesting an amendment must</w:t>
      </w:r>
      <w:r w:rsidR="00751E2D" w:rsidRPr="00751E2D">
        <w:rPr>
          <w:rFonts w:ascii="Times New Roman" w:eastAsia="Times New Roman" w:hAnsi="Times New Roman" w:cs="Times New Roman"/>
          <w:b/>
          <w:sz w:val="24"/>
          <w:szCs w:val="24"/>
          <w:lang w:eastAsia="en-GB"/>
        </w:rPr>
        <w:t xml:space="preserve"> </w:t>
      </w:r>
      <w:r w:rsidR="00751E2D" w:rsidRPr="00751E2D">
        <w:rPr>
          <w:rFonts w:ascii="Times New Roman" w:eastAsia="Times New Roman" w:hAnsi="Times New Roman" w:cs="Times New Roman"/>
          <w:sz w:val="24"/>
          <w:szCs w:val="24"/>
          <w:lang w:eastAsia="en-GB"/>
        </w:rPr>
        <w:t xml:space="preserve">formally notify the other party the requested amendment together with the reasons why. </w:t>
      </w:r>
    </w:p>
    <w:p w14:paraId="021D2256" w14:textId="3823B48F" w:rsidR="008A6566" w:rsidRPr="008A6566" w:rsidRDefault="008A6566" w:rsidP="00DC6DA3">
      <w:pPr>
        <w:spacing w:after="120" w:line="240" w:lineRule="auto"/>
        <w:jc w:val="both"/>
        <w:rPr>
          <w:rFonts w:ascii="Times New Roman" w:eastAsia="Times New Roman" w:hAnsi="Times New Roman" w:cs="Times New Roman"/>
          <w:sz w:val="24"/>
          <w:szCs w:val="24"/>
          <w:lang w:eastAsia="en-GB"/>
        </w:rPr>
      </w:pPr>
      <w:r w:rsidRPr="008A6566">
        <w:rPr>
          <w:rFonts w:ascii="Times New Roman" w:eastAsia="Times New Roman" w:hAnsi="Times New Roman" w:cs="Times New Roman"/>
          <w:sz w:val="24"/>
          <w:szCs w:val="24"/>
          <w:lang w:eastAsia="en-GB"/>
        </w:rPr>
        <w:t>If the party receiving the request agrees, it must sign the amendment, within 30 days of receiving notification. The amendment will be signed by both parties. If it does not agree, it must formally notify its disagreement within the same deadline.</w:t>
      </w:r>
      <w:r>
        <w:rPr>
          <w:rFonts w:ascii="Times New Roman" w:eastAsia="Times New Roman" w:hAnsi="Times New Roman" w:cs="Times New Roman"/>
          <w:sz w:val="24"/>
          <w:szCs w:val="24"/>
          <w:lang w:eastAsia="en-GB"/>
        </w:rPr>
        <w:t xml:space="preserve"> </w:t>
      </w:r>
      <w:bookmarkStart w:id="53" w:name="_Toc368924325"/>
      <w:r w:rsidRPr="008A6566">
        <w:rPr>
          <w:rFonts w:ascii="Times New Roman" w:eastAsia="Times New Roman" w:hAnsi="Times New Roman" w:cs="Times New Roman"/>
          <w:sz w:val="24"/>
          <w:szCs w:val="24"/>
          <w:lang w:eastAsia="en-GB"/>
        </w:rPr>
        <w:t xml:space="preserve">An amendment </w:t>
      </w:r>
      <w:r w:rsidRPr="004A18D1">
        <w:rPr>
          <w:rFonts w:ascii="Times New Roman" w:eastAsia="Times New Roman" w:hAnsi="Times New Roman" w:cs="Times New Roman"/>
          <w:b/>
          <w:sz w:val="24"/>
          <w:szCs w:val="24"/>
          <w:lang w:eastAsia="en-GB"/>
        </w:rPr>
        <w:t>enters into force</w:t>
      </w:r>
      <w:r w:rsidRPr="008A6566">
        <w:rPr>
          <w:rFonts w:ascii="Times New Roman" w:eastAsia="Times New Roman" w:hAnsi="Times New Roman" w:cs="Times New Roman"/>
          <w:sz w:val="24"/>
          <w:szCs w:val="24"/>
          <w:lang w:eastAsia="en-GB"/>
        </w:rPr>
        <w:t xml:space="preserve"> on the day of the last signature.</w:t>
      </w:r>
    </w:p>
    <w:p w14:paraId="11952862" w14:textId="32BAEC86" w:rsidR="008A6566" w:rsidRPr="008A6566" w:rsidRDefault="008A6566" w:rsidP="00DC6DA3">
      <w:pPr>
        <w:spacing w:after="120" w:line="240" w:lineRule="auto"/>
        <w:jc w:val="both"/>
        <w:rPr>
          <w:rFonts w:ascii="Times New Roman" w:eastAsia="Times New Roman" w:hAnsi="Times New Roman" w:cs="Times New Roman"/>
          <w:sz w:val="24"/>
          <w:szCs w:val="24"/>
          <w:lang w:eastAsia="en-GB"/>
        </w:rPr>
      </w:pPr>
      <w:r w:rsidRPr="008A6566">
        <w:rPr>
          <w:rFonts w:ascii="Times New Roman" w:eastAsia="Times New Roman" w:hAnsi="Times New Roman" w:cs="Times New Roman"/>
          <w:sz w:val="24"/>
          <w:szCs w:val="24"/>
          <w:lang w:eastAsia="en-GB"/>
        </w:rPr>
        <w:t xml:space="preserve">The amendment </w:t>
      </w:r>
      <w:r w:rsidRPr="004A18D1">
        <w:rPr>
          <w:rFonts w:ascii="Times New Roman" w:eastAsia="Times New Roman" w:hAnsi="Times New Roman" w:cs="Times New Roman"/>
          <w:b/>
          <w:sz w:val="24"/>
          <w:szCs w:val="24"/>
          <w:lang w:eastAsia="en-GB"/>
        </w:rPr>
        <w:t>takes effect</w:t>
      </w:r>
      <w:r w:rsidRPr="008A6566">
        <w:rPr>
          <w:rFonts w:ascii="Times New Roman" w:eastAsia="Times New Roman" w:hAnsi="Times New Roman" w:cs="Times New Roman"/>
          <w:sz w:val="24"/>
          <w:szCs w:val="24"/>
          <w:lang w:eastAsia="en-GB"/>
        </w:rPr>
        <w:t xml:space="preserve"> on the date of entry into force or a future date agreed by the parties.</w:t>
      </w:r>
    </w:p>
    <w:p w14:paraId="033D99AF" w14:textId="77777777" w:rsidR="00576665" w:rsidRDefault="00576665">
      <w:pPr>
        <w:rPr>
          <w:rFonts w:ascii="Times New Roman" w:eastAsia="Calibri" w:hAnsi="Times New Roman" w:cs="Times New Roman"/>
          <w:b/>
          <w:sz w:val="24"/>
          <w:szCs w:val="24"/>
          <w:lang w:eastAsia="de-DE"/>
        </w:rPr>
      </w:pPr>
      <w:r>
        <w:br w:type="page"/>
      </w:r>
    </w:p>
    <w:p w14:paraId="4370C832" w14:textId="310761BF" w:rsidR="00751E2D" w:rsidRPr="00751E2D" w:rsidRDefault="00751E2D" w:rsidP="00225213">
      <w:pPr>
        <w:pStyle w:val="Heading2"/>
        <w:ind w:left="0"/>
      </w:pPr>
      <w:bookmarkStart w:id="54" w:name="_Toc60837526"/>
      <w:r w:rsidRPr="00751E2D">
        <w:lastRenderedPageBreak/>
        <w:t>APPLICABLE LAW AND DISPUTE SETTLEMENT</w:t>
      </w:r>
      <w:bookmarkEnd w:id="53"/>
      <w:bookmarkEnd w:id="54"/>
    </w:p>
    <w:p w14:paraId="58BCFB0E" w14:textId="38D103CC" w:rsidR="00751E2D" w:rsidRPr="002113B5" w:rsidRDefault="002113B5" w:rsidP="002113B5">
      <w:pPr>
        <w:spacing w:after="240"/>
        <w:jc w:val="both"/>
        <w:rPr>
          <w:rFonts w:ascii="Times New Roman" w:eastAsia="Times New Roman" w:hAnsi="Times New Roman" w:cs="Times New Roman"/>
          <w:snapToGrid w:val="0"/>
          <w:sz w:val="24"/>
          <w:szCs w:val="24"/>
          <w:lang w:eastAsia="de-DE"/>
        </w:rPr>
      </w:pPr>
      <w:r w:rsidRPr="002113B5">
        <w:rPr>
          <w:rFonts w:ascii="Times New Roman" w:eastAsia="Times New Roman" w:hAnsi="Times New Roman" w:cs="Times New Roman"/>
          <w:b/>
          <w:snapToGrid w:val="0"/>
          <w:sz w:val="24"/>
          <w:szCs w:val="24"/>
          <w:lang w:eastAsia="de-DE"/>
        </w:rPr>
        <w:t>23.1.</w:t>
      </w:r>
      <w:r>
        <w:rPr>
          <w:rFonts w:ascii="Times New Roman" w:eastAsia="Times New Roman" w:hAnsi="Times New Roman" w:cs="Times New Roman"/>
          <w:snapToGrid w:val="0"/>
          <w:sz w:val="24"/>
          <w:szCs w:val="24"/>
          <w:lang w:eastAsia="de-DE"/>
        </w:rPr>
        <w:t xml:space="preserve"> </w:t>
      </w:r>
      <w:r w:rsidR="00751E2D" w:rsidRPr="002113B5">
        <w:rPr>
          <w:rFonts w:ascii="Times New Roman" w:eastAsia="Times New Roman" w:hAnsi="Times New Roman" w:cs="Times New Roman"/>
          <w:snapToGrid w:val="0"/>
          <w:sz w:val="24"/>
          <w:szCs w:val="24"/>
          <w:lang w:eastAsia="de-DE"/>
        </w:rPr>
        <w:t>This Contract is governed by Union</w:t>
      </w:r>
      <w:r w:rsidR="00751E2D" w:rsidRPr="002113B5">
        <w:rPr>
          <w:rFonts w:ascii="Times New Roman" w:eastAsia="Times New Roman" w:hAnsi="Times New Roman" w:cs="Times New Roman"/>
          <w:color w:val="000000"/>
          <w:sz w:val="24"/>
          <w:lang w:eastAsia="de-DE"/>
        </w:rPr>
        <w:t xml:space="preserve"> </w:t>
      </w:r>
      <w:r w:rsidR="00751E2D" w:rsidRPr="002113B5">
        <w:rPr>
          <w:rFonts w:ascii="Times New Roman" w:eastAsia="Times New Roman" w:hAnsi="Times New Roman" w:cs="Times New Roman"/>
          <w:snapToGrid w:val="0"/>
          <w:sz w:val="24"/>
          <w:szCs w:val="24"/>
          <w:lang w:eastAsia="de-DE"/>
        </w:rPr>
        <w:t xml:space="preserve">law and is supplemented, where necessary, by the law of </w:t>
      </w:r>
      <w:r w:rsidR="00C2204E" w:rsidRPr="002113B5">
        <w:rPr>
          <w:rFonts w:ascii="Times New Roman" w:eastAsia="Times New Roman" w:hAnsi="Times New Roman" w:cs="Times New Roman"/>
          <w:snapToGrid w:val="0"/>
          <w:sz w:val="24"/>
          <w:szCs w:val="24"/>
          <w:lang w:eastAsia="de-DE"/>
        </w:rPr>
        <w:t xml:space="preserve">Belgium </w:t>
      </w:r>
    </w:p>
    <w:p w14:paraId="6A12DFD9" w14:textId="74E6F289" w:rsidR="002113B5" w:rsidRDefault="002113B5" w:rsidP="00AF3C49">
      <w:pPr>
        <w:autoSpaceDE w:val="0"/>
        <w:autoSpaceDN w:val="0"/>
        <w:adjustRightInd w:val="0"/>
        <w:spacing w:after="120"/>
        <w:jc w:val="both"/>
        <w:rPr>
          <w:rFonts w:ascii="Times New Roman" w:eastAsia="Calibri" w:hAnsi="Times New Roman" w:cs="Times New Roman"/>
          <w:b/>
          <w:sz w:val="24"/>
          <w:szCs w:val="24"/>
          <w:lang w:eastAsia="de-DE"/>
        </w:rPr>
      </w:pPr>
      <w:r>
        <w:rPr>
          <w:rFonts w:ascii="Times New Roman" w:eastAsia="Times New Roman" w:hAnsi="Times New Roman" w:cs="Times New Roman"/>
          <w:b/>
          <w:sz w:val="24"/>
          <w:szCs w:val="24"/>
          <w:lang w:eastAsia="de-DE"/>
        </w:rPr>
        <w:t>23.2.</w:t>
      </w:r>
      <w:r>
        <w:rPr>
          <w:rFonts w:ascii="Times New Roman" w:eastAsia="Times New Roman" w:hAnsi="Times New Roman" w:cs="Times New Roman"/>
          <w:sz w:val="24"/>
          <w:szCs w:val="24"/>
          <w:lang w:eastAsia="de-DE"/>
        </w:rPr>
        <w:t xml:space="preserve"> </w:t>
      </w:r>
      <w:r w:rsidR="00751E2D" w:rsidRPr="002113B5">
        <w:rPr>
          <w:rFonts w:ascii="Times New Roman" w:eastAsia="Times New Roman" w:hAnsi="Times New Roman" w:cs="Times New Roman"/>
          <w:sz w:val="24"/>
          <w:szCs w:val="24"/>
          <w:lang w:eastAsia="de-DE"/>
        </w:rPr>
        <w:t>Disputes concerning the Contract’s interpretation, application or validity that cannot be settled amicably must be brought before courts</w:t>
      </w:r>
      <w:r w:rsidR="001E1C76" w:rsidRPr="002113B5">
        <w:rPr>
          <w:rFonts w:ascii="Times New Roman" w:eastAsia="Times New Roman" w:hAnsi="Times New Roman" w:cs="Times New Roman"/>
          <w:sz w:val="24"/>
          <w:szCs w:val="24"/>
          <w:lang w:eastAsia="de-DE"/>
        </w:rPr>
        <w:t xml:space="preserve"> of </w:t>
      </w:r>
      <w:r w:rsidR="00C2204E" w:rsidRPr="002113B5">
        <w:rPr>
          <w:rFonts w:ascii="Times New Roman" w:eastAsia="Times New Roman" w:hAnsi="Times New Roman" w:cs="Times New Roman"/>
          <w:sz w:val="24"/>
          <w:szCs w:val="24"/>
          <w:lang w:eastAsia="de-DE"/>
        </w:rPr>
        <w:t>Brussels</w:t>
      </w:r>
      <w:r w:rsidR="001B51DA" w:rsidRPr="002113B5">
        <w:rPr>
          <w:rFonts w:ascii="Times New Roman" w:eastAsia="Times New Roman" w:hAnsi="Times New Roman" w:cs="Times New Roman"/>
          <w:sz w:val="24"/>
          <w:szCs w:val="24"/>
          <w:lang w:eastAsia="de-DE"/>
        </w:rPr>
        <w:t xml:space="preserve"> (Belgium)</w:t>
      </w:r>
      <w:bookmarkStart w:id="55" w:name="_Toc368924326"/>
    </w:p>
    <w:p w14:paraId="22D1FDE1" w14:textId="616E9339" w:rsidR="00751E2D" w:rsidRPr="00751E2D" w:rsidRDefault="00751E2D" w:rsidP="00225213">
      <w:pPr>
        <w:pStyle w:val="Heading2"/>
        <w:ind w:left="0"/>
      </w:pPr>
      <w:bookmarkStart w:id="56" w:name="_Toc60837527"/>
      <w:r w:rsidRPr="00751E2D">
        <w:t>ENTRY INTO FORCE</w:t>
      </w:r>
      <w:bookmarkEnd w:id="55"/>
      <w:bookmarkEnd w:id="56"/>
    </w:p>
    <w:p w14:paraId="6D05563C" w14:textId="77777777" w:rsidR="00751E2D" w:rsidRPr="00751E2D" w:rsidRDefault="00751E2D" w:rsidP="001E1C76">
      <w:pPr>
        <w:spacing w:after="120" w:line="240" w:lineRule="auto"/>
        <w:jc w:val="both"/>
        <w:rPr>
          <w:rFonts w:ascii="Times New Roman" w:eastAsia="Times New Roman" w:hAnsi="Times New Roman" w:cs="Times New Roman"/>
          <w:sz w:val="24"/>
          <w:szCs w:val="24"/>
          <w:lang w:eastAsia="de-DE"/>
        </w:rPr>
      </w:pPr>
      <w:r w:rsidRPr="00751E2D">
        <w:rPr>
          <w:rFonts w:ascii="Times New Roman" w:eastAsia="Times New Roman" w:hAnsi="Times New Roman" w:cs="Times New Roman"/>
          <w:sz w:val="24"/>
          <w:szCs w:val="24"/>
          <w:lang w:eastAsia="de-DE"/>
        </w:rPr>
        <w:t>This Contract enters into force on the day on which the last party signs.</w:t>
      </w:r>
    </w:p>
    <w:p w14:paraId="00CA302A"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4"/>
        </w:rPr>
      </w:pPr>
    </w:p>
    <w:p w14:paraId="41D2EFA9" w14:textId="77777777" w:rsidR="00576665" w:rsidRDefault="00576665"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p>
    <w:p w14:paraId="67A6722E" w14:textId="196138F6" w:rsidR="00751E2D" w:rsidRPr="00751E2D" w:rsidRDefault="00A255EC"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r w:rsidRPr="00A255EC">
        <w:rPr>
          <w:rFonts w:ascii="Times New Roman" w:eastAsia="Times New Roman" w:hAnsi="Times New Roman" w:cs="Times New Roman"/>
          <w:sz w:val="24"/>
          <w:szCs w:val="20"/>
          <w:lang w:eastAsia="de-DE"/>
        </w:rPr>
        <w:t xml:space="preserve">Done in two copies in </w:t>
      </w:r>
      <w:r w:rsidR="00751E2D" w:rsidRPr="00A255EC">
        <w:rPr>
          <w:rFonts w:ascii="Times New Roman" w:eastAsia="Times New Roman" w:hAnsi="Times New Roman" w:cs="Times New Roman"/>
          <w:sz w:val="24"/>
          <w:szCs w:val="20"/>
          <w:lang w:eastAsia="de-DE"/>
        </w:rPr>
        <w:t>English</w:t>
      </w:r>
      <w:r w:rsidRPr="00A255EC">
        <w:rPr>
          <w:rFonts w:ascii="Times New Roman" w:eastAsia="Times New Roman" w:hAnsi="Times New Roman" w:cs="Times New Roman"/>
          <w:sz w:val="24"/>
          <w:szCs w:val="20"/>
          <w:lang w:eastAsia="de-DE"/>
        </w:rPr>
        <w:t>.</w:t>
      </w:r>
      <w:r>
        <w:rPr>
          <w:rFonts w:ascii="Times New Roman" w:eastAsia="Times New Roman" w:hAnsi="Times New Roman" w:cs="Times New Roman"/>
          <w:sz w:val="24"/>
          <w:szCs w:val="20"/>
          <w:lang w:eastAsia="de-DE"/>
        </w:rPr>
        <w:t xml:space="preserve"> </w:t>
      </w:r>
    </w:p>
    <w:p w14:paraId="77772E05" w14:textId="77777777" w:rsidR="00751E2D" w:rsidRPr="00751E2D" w:rsidRDefault="00751E2D" w:rsidP="001E1C76">
      <w:pPr>
        <w:autoSpaceDE w:val="0"/>
        <w:autoSpaceDN w:val="0"/>
        <w:adjustRightInd w:val="0"/>
        <w:spacing w:after="120" w:line="240" w:lineRule="auto"/>
        <w:jc w:val="both"/>
        <w:rPr>
          <w:rFonts w:ascii="Times New Roman" w:eastAsia="Times New Roman" w:hAnsi="Times New Roman" w:cs="Times New Roman"/>
          <w:sz w:val="24"/>
          <w:szCs w:val="20"/>
          <w:lang w:eastAsia="de-DE"/>
        </w:rPr>
      </w:pPr>
    </w:p>
    <w:p w14:paraId="322D5CEB" w14:textId="77777777" w:rsidR="00751E2D" w:rsidRPr="00751E2D" w:rsidRDefault="00751E2D" w:rsidP="00751E2D">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644"/>
        <w:gridCol w:w="4253"/>
      </w:tblGrid>
      <w:tr w:rsidR="00A255EC" w:rsidRPr="00A255EC" w14:paraId="644D13F2" w14:textId="77777777" w:rsidTr="00136633">
        <w:tc>
          <w:tcPr>
            <w:tcW w:w="4644" w:type="dxa"/>
          </w:tcPr>
          <w:p w14:paraId="11527AD1" w14:textId="7CB6A754" w:rsidR="00A255EC" w:rsidRPr="00AF3C49" w:rsidRDefault="0003103D" w:rsidP="00095399">
            <w:pPr>
              <w:tabs>
                <w:tab w:val="left" w:pos="0"/>
                <w:tab w:val="left" w:pos="510"/>
                <w:tab w:val="left" w:pos="10977"/>
              </w:tabs>
              <w:rPr>
                <w:rFonts w:ascii="Times New Roman" w:hAnsi="Times New Roman" w:cs="Times New Roman"/>
                <w:sz w:val="24"/>
              </w:rPr>
            </w:pPr>
            <w:r w:rsidRPr="00AF3C49">
              <w:rPr>
                <w:rFonts w:ascii="Times New Roman" w:hAnsi="Times New Roman" w:cs="Times New Roman"/>
                <w:sz w:val="24"/>
              </w:rPr>
              <w:t xml:space="preserve">For the </w:t>
            </w:r>
            <w:r w:rsidR="00A255EC" w:rsidRPr="00AF3C49">
              <w:rPr>
                <w:rFonts w:ascii="Times New Roman" w:hAnsi="Times New Roman" w:cs="Times New Roman"/>
                <w:sz w:val="24"/>
              </w:rPr>
              <w:t>Expert</w:t>
            </w:r>
            <w:r w:rsidRPr="00AF3C49">
              <w:rPr>
                <w:rFonts w:ascii="Times New Roman" w:hAnsi="Times New Roman" w:cs="Times New Roman"/>
                <w:sz w:val="24"/>
              </w:rPr>
              <w:t>,</w:t>
            </w:r>
            <w:r w:rsidR="00095399" w:rsidRPr="00AF3C49">
              <w:rPr>
                <w:rFonts w:ascii="Times New Roman" w:hAnsi="Times New Roman" w:cs="Times New Roman"/>
                <w:sz w:val="24"/>
              </w:rPr>
              <w:t xml:space="preserve"> </w:t>
            </w:r>
            <w:r w:rsidR="00225213" w:rsidRPr="00AF3C49">
              <w:rPr>
                <w:rFonts w:ascii="Times New Roman" w:hAnsi="Times New Roman" w:cs="Times New Roman"/>
                <w:sz w:val="24"/>
              </w:rPr>
              <w:br/>
            </w:r>
            <w:r w:rsidR="008E53AC" w:rsidRPr="001A710E">
              <w:rPr>
                <w:rFonts w:ascii="Times New Roman" w:hAnsi="Times New Roman" w:cs="Times New Roman"/>
                <w:color w:val="548DD4" w:themeColor="text2" w:themeTint="99"/>
                <w:sz w:val="24"/>
              </w:rPr>
              <w:t>complete</w:t>
            </w:r>
          </w:p>
          <w:p w14:paraId="53B79E16" w14:textId="77777777" w:rsidR="00225213" w:rsidRPr="00AF3C49" w:rsidRDefault="00225213" w:rsidP="00136633">
            <w:pPr>
              <w:tabs>
                <w:tab w:val="left" w:pos="0"/>
                <w:tab w:val="left" w:pos="510"/>
                <w:tab w:val="left" w:pos="10977"/>
              </w:tabs>
              <w:jc w:val="both"/>
              <w:rPr>
                <w:rFonts w:ascii="Times New Roman" w:hAnsi="Times New Roman" w:cs="Times New Roman"/>
                <w:sz w:val="24"/>
              </w:rPr>
            </w:pPr>
          </w:p>
          <w:p w14:paraId="739FFA99" w14:textId="77777777" w:rsidR="0003103D" w:rsidRDefault="0003103D" w:rsidP="00136633">
            <w:pPr>
              <w:tabs>
                <w:tab w:val="left" w:pos="0"/>
                <w:tab w:val="left" w:pos="510"/>
                <w:tab w:val="left" w:pos="10977"/>
              </w:tabs>
              <w:jc w:val="both"/>
              <w:rPr>
                <w:rFonts w:ascii="Times New Roman" w:hAnsi="Times New Roman" w:cs="Times New Roman"/>
                <w:sz w:val="24"/>
              </w:rPr>
            </w:pPr>
          </w:p>
          <w:p w14:paraId="243E566E" w14:textId="2F308661" w:rsidR="00A255EC" w:rsidRPr="00AF3C49" w:rsidRDefault="00A255EC" w:rsidP="00136633">
            <w:pPr>
              <w:tabs>
                <w:tab w:val="left" w:pos="0"/>
                <w:tab w:val="left" w:pos="510"/>
                <w:tab w:val="left" w:pos="10977"/>
              </w:tabs>
              <w:jc w:val="both"/>
              <w:rPr>
                <w:rFonts w:ascii="Times New Roman" w:hAnsi="Times New Roman" w:cs="Times New Roman"/>
                <w:sz w:val="24"/>
              </w:rPr>
            </w:pPr>
            <w:r w:rsidRPr="00AF3C49">
              <w:rPr>
                <w:rFonts w:ascii="Times New Roman" w:hAnsi="Times New Roman" w:cs="Times New Roman"/>
                <w:sz w:val="24"/>
              </w:rPr>
              <w:t>Date:</w:t>
            </w:r>
          </w:p>
          <w:p w14:paraId="7093D72A" w14:textId="420AB3D3" w:rsidR="00A66D38" w:rsidRPr="00AF3C49" w:rsidRDefault="00A65D29" w:rsidP="00A65D29">
            <w:pPr>
              <w:tabs>
                <w:tab w:val="left" w:pos="0"/>
                <w:tab w:val="left" w:pos="510"/>
                <w:tab w:val="left" w:pos="10977"/>
              </w:tabs>
              <w:jc w:val="both"/>
              <w:rPr>
                <w:rFonts w:ascii="Times New Roman" w:hAnsi="Times New Roman" w:cs="Times New Roman"/>
                <w:sz w:val="24"/>
              </w:rPr>
            </w:pPr>
            <w:r w:rsidRPr="00AF3C49">
              <w:rPr>
                <w:rFonts w:ascii="Times New Roman" w:hAnsi="Times New Roman" w:cs="Times New Roman"/>
                <w:sz w:val="24"/>
              </w:rPr>
              <w:t>Signature:</w:t>
            </w:r>
          </w:p>
        </w:tc>
        <w:tc>
          <w:tcPr>
            <w:tcW w:w="4253" w:type="dxa"/>
          </w:tcPr>
          <w:p w14:paraId="72B255F9" w14:textId="07BBA6DC" w:rsidR="00A255EC" w:rsidRDefault="00A255EC" w:rsidP="00A255EC">
            <w:pPr>
              <w:tabs>
                <w:tab w:val="left" w:pos="0"/>
                <w:tab w:val="left" w:pos="119"/>
                <w:tab w:val="left" w:pos="10977"/>
              </w:tabs>
              <w:jc w:val="both"/>
              <w:rPr>
                <w:rFonts w:ascii="Times New Roman" w:hAnsi="Times New Roman" w:cs="Times New Roman"/>
                <w:sz w:val="24"/>
              </w:rPr>
            </w:pPr>
            <w:r w:rsidRPr="00A255EC">
              <w:rPr>
                <w:rFonts w:ascii="Times New Roman" w:hAnsi="Times New Roman" w:cs="Times New Roman"/>
                <w:sz w:val="24"/>
              </w:rPr>
              <w:t xml:space="preserve">For the </w:t>
            </w:r>
            <w:r w:rsidR="00A23EBE">
              <w:rPr>
                <w:rFonts w:ascii="Times New Roman" w:hAnsi="Times New Roman" w:cs="Times New Roman"/>
                <w:sz w:val="24"/>
              </w:rPr>
              <w:t>contracting authority</w:t>
            </w:r>
            <w:r w:rsidRPr="00A255EC">
              <w:rPr>
                <w:rFonts w:ascii="Times New Roman" w:hAnsi="Times New Roman" w:cs="Times New Roman"/>
                <w:sz w:val="24"/>
              </w:rPr>
              <w:t>,</w:t>
            </w:r>
            <w:r w:rsidR="002A0159">
              <w:rPr>
                <w:rFonts w:ascii="Times New Roman" w:hAnsi="Times New Roman" w:cs="Times New Roman"/>
                <w:sz w:val="24"/>
              </w:rPr>
              <w:tab/>
            </w:r>
            <w:r w:rsidR="002A0159">
              <w:rPr>
                <w:rFonts w:ascii="Times New Roman" w:hAnsi="Times New Roman" w:cs="Times New Roman"/>
                <w:sz w:val="24"/>
              </w:rPr>
              <w:br/>
            </w:r>
            <w:r w:rsidR="00485E82">
              <w:rPr>
                <w:rFonts w:ascii="Times New Roman" w:hAnsi="Times New Roman" w:cs="Times New Roman"/>
                <w:sz w:val="24"/>
              </w:rPr>
              <w:t>Barbara Gessler, Head of Unit</w:t>
            </w:r>
          </w:p>
          <w:p w14:paraId="7CEB9342" w14:textId="77777777" w:rsidR="00225213" w:rsidRPr="00A255EC" w:rsidRDefault="00225213" w:rsidP="00A255EC">
            <w:pPr>
              <w:tabs>
                <w:tab w:val="left" w:pos="0"/>
                <w:tab w:val="left" w:pos="119"/>
                <w:tab w:val="left" w:pos="10977"/>
              </w:tabs>
              <w:jc w:val="both"/>
              <w:rPr>
                <w:rFonts w:ascii="Times New Roman" w:hAnsi="Times New Roman" w:cs="Times New Roman"/>
                <w:b/>
                <w:sz w:val="24"/>
              </w:rPr>
            </w:pPr>
          </w:p>
          <w:p w14:paraId="3E992B11" w14:textId="77777777" w:rsidR="00A255EC" w:rsidRPr="00A255EC" w:rsidRDefault="00A255EC" w:rsidP="00A255EC">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Date:</w:t>
            </w:r>
          </w:p>
          <w:p w14:paraId="07ABC910" w14:textId="7B47B680" w:rsidR="00A255EC" w:rsidRPr="00A255EC" w:rsidRDefault="00A65D29" w:rsidP="00A65D29">
            <w:pPr>
              <w:tabs>
                <w:tab w:val="left" w:pos="0"/>
                <w:tab w:val="left" w:pos="510"/>
                <w:tab w:val="left" w:pos="10977"/>
              </w:tabs>
              <w:jc w:val="both"/>
              <w:rPr>
                <w:rFonts w:ascii="Times New Roman" w:hAnsi="Times New Roman" w:cs="Times New Roman"/>
                <w:sz w:val="24"/>
              </w:rPr>
            </w:pPr>
            <w:r>
              <w:rPr>
                <w:rFonts w:ascii="Times New Roman" w:hAnsi="Times New Roman" w:cs="Times New Roman"/>
                <w:sz w:val="24"/>
              </w:rPr>
              <w:t>Signature:</w:t>
            </w:r>
          </w:p>
        </w:tc>
      </w:tr>
    </w:tbl>
    <w:p w14:paraId="774FC563" w14:textId="77777777" w:rsidR="00A65D29" w:rsidRDefault="00A65D29" w:rsidP="00751E2D">
      <w:pPr>
        <w:autoSpaceDE w:val="0"/>
        <w:autoSpaceDN w:val="0"/>
        <w:adjustRightInd w:val="0"/>
        <w:spacing w:after="0" w:line="240" w:lineRule="auto"/>
        <w:jc w:val="both"/>
        <w:rPr>
          <w:rFonts w:ascii="Times New Roman" w:eastAsia="Times New Roman" w:hAnsi="Times New Roman" w:cs="Times New Roman"/>
          <w:sz w:val="24"/>
          <w:szCs w:val="24"/>
        </w:rPr>
        <w:sectPr w:rsidR="00A65D29" w:rsidSect="00051F8D">
          <w:pgSz w:w="11906" w:h="16838"/>
          <w:pgMar w:top="1440" w:right="1440" w:bottom="851" w:left="1440" w:header="708" w:footer="708" w:gutter="0"/>
          <w:cols w:space="708"/>
          <w:docGrid w:linePitch="360"/>
        </w:sectPr>
      </w:pPr>
    </w:p>
    <w:p w14:paraId="67B0E609" w14:textId="1E16B597" w:rsidR="002113B5" w:rsidRDefault="002113B5">
      <w:pPr>
        <w:rPr>
          <w:rFonts w:ascii="Times New Roman" w:eastAsia="Times New Roman" w:hAnsi="Times New Roman" w:cs="Arial"/>
          <w:b/>
          <w:bCs/>
          <w:kern w:val="28"/>
          <w:sz w:val="28"/>
          <w:szCs w:val="32"/>
          <w:lang w:eastAsia="en-GB"/>
        </w:rPr>
      </w:pPr>
      <w:r>
        <w:br w:type="page"/>
      </w:r>
    </w:p>
    <w:p w14:paraId="684111E2" w14:textId="77777777" w:rsidR="00A65D29" w:rsidRDefault="00A65D29" w:rsidP="007B7139">
      <w:pPr>
        <w:pStyle w:val="Title"/>
        <w:sectPr w:rsidR="00A65D29" w:rsidSect="00A65D29">
          <w:type w:val="continuous"/>
          <w:pgSz w:w="11906" w:h="16838"/>
          <w:pgMar w:top="1440" w:right="1440" w:bottom="851" w:left="1440" w:header="708" w:footer="708" w:gutter="0"/>
          <w:cols w:space="708"/>
          <w:docGrid w:linePitch="360"/>
        </w:sectPr>
      </w:pPr>
    </w:p>
    <w:p w14:paraId="33336724" w14:textId="0AFB59CE" w:rsidR="00751E2D" w:rsidRPr="00751E2D" w:rsidRDefault="00751E2D" w:rsidP="007B7139">
      <w:pPr>
        <w:pStyle w:val="Title"/>
      </w:pPr>
      <w:bookmarkStart w:id="57" w:name="_Toc60837528"/>
      <w:r w:rsidRPr="00751E2D">
        <w:lastRenderedPageBreak/>
        <w:t xml:space="preserve">ANNEX 1 </w:t>
      </w:r>
      <w:r w:rsidR="00F24530">
        <w:t xml:space="preserve">- </w:t>
      </w:r>
      <w:r w:rsidRPr="00751E2D">
        <w:t>CODE OF CONDUCT FOR EXPERTS</w:t>
      </w:r>
      <w:bookmarkEnd w:id="57"/>
    </w:p>
    <w:p w14:paraId="5608960F" w14:textId="77777777" w:rsidR="00751E2D" w:rsidRPr="00576665" w:rsidRDefault="00751E2D" w:rsidP="002113B5">
      <w:pPr>
        <w:pStyle w:val="Heading2"/>
        <w:numPr>
          <w:ilvl w:val="1"/>
          <w:numId w:val="74"/>
        </w:numPr>
        <w:spacing w:after="120"/>
        <w:ind w:left="0"/>
        <w:rPr>
          <w:sz w:val="23"/>
          <w:szCs w:val="23"/>
        </w:rPr>
      </w:pPr>
      <w:bookmarkStart w:id="58" w:name="_Toc60837529"/>
      <w:r w:rsidRPr="00576665">
        <w:rPr>
          <w:sz w:val="23"/>
          <w:szCs w:val="23"/>
        </w:rPr>
        <w:t>PERFORMANCE OF THE CONTRACT</w:t>
      </w:r>
      <w:bookmarkEnd w:id="58"/>
    </w:p>
    <w:p w14:paraId="2271B051" w14:textId="77777777" w:rsidR="00751E2D" w:rsidRPr="00576665" w:rsidRDefault="00751E2D" w:rsidP="007C2C34">
      <w:pPr>
        <w:numPr>
          <w:ilvl w:val="0"/>
          <w:numId w:val="48"/>
        </w:numPr>
        <w:spacing w:after="120" w:line="240" w:lineRule="auto"/>
        <w:ind w:left="426" w:hanging="426"/>
        <w:jc w:val="both"/>
        <w:rPr>
          <w:rFonts w:ascii="Times New Roman" w:eastAsia="Times New Roman" w:hAnsi="Times New Roman" w:cs="EUAlbertina"/>
          <w:color w:val="000000"/>
          <w:sz w:val="23"/>
          <w:szCs w:val="23"/>
          <w:lang w:eastAsia="de-DE"/>
        </w:rPr>
      </w:pPr>
      <w:r w:rsidRPr="00576665">
        <w:rPr>
          <w:rFonts w:ascii="Times New Roman" w:eastAsia="Times New Roman" w:hAnsi="Times New Roman" w:cs="Times New Roman"/>
          <w:sz w:val="23"/>
          <w:szCs w:val="23"/>
          <w:lang w:eastAsia="de-DE"/>
        </w:rPr>
        <w:t>The expert works independently, in a personal capacity and not on behalf of any organisation.</w:t>
      </w:r>
    </w:p>
    <w:p w14:paraId="7E85D85B" w14:textId="77777777" w:rsidR="00751E2D" w:rsidRPr="00576665" w:rsidRDefault="00751E2D" w:rsidP="007C2C34">
      <w:pPr>
        <w:numPr>
          <w:ilvl w:val="0"/>
          <w:numId w:val="48"/>
        </w:numPr>
        <w:spacing w:after="120" w:line="240" w:lineRule="auto"/>
        <w:ind w:left="426" w:hanging="426"/>
        <w:jc w:val="both"/>
        <w:rPr>
          <w:rFonts w:ascii="Times New Roman" w:eastAsia="Times New Roman" w:hAnsi="Times New Roman" w:cs="Times New Roman"/>
          <w:i/>
          <w:iCs/>
          <w:sz w:val="23"/>
          <w:szCs w:val="23"/>
          <w:lang w:eastAsia="en-GB"/>
        </w:rPr>
      </w:pPr>
      <w:r w:rsidRPr="00576665">
        <w:rPr>
          <w:rFonts w:ascii="Times New Roman" w:eastAsia="Times New Roman" w:hAnsi="Times New Roman" w:cs="Times New Roman"/>
          <w:sz w:val="23"/>
          <w:szCs w:val="23"/>
        </w:rPr>
        <w:t>The expert must:</w:t>
      </w:r>
    </w:p>
    <w:p w14:paraId="6FCA1F74" w14:textId="77777777" w:rsidR="00751E2D" w:rsidRPr="00576665" w:rsidRDefault="00751E2D" w:rsidP="007C2C34">
      <w:pPr>
        <w:pStyle w:val="ListParagraph"/>
        <w:numPr>
          <w:ilvl w:val="0"/>
          <w:numId w:val="66"/>
        </w:numPr>
        <w:spacing w:after="120"/>
        <w:ind w:left="851" w:hanging="425"/>
        <w:jc w:val="both"/>
        <w:rPr>
          <w:rFonts w:ascii="Times New Roman" w:eastAsia="Times New Roman" w:hAnsi="Times New Roman" w:cs="Times New Roman"/>
          <w:iCs/>
          <w:sz w:val="23"/>
          <w:szCs w:val="23"/>
          <w:lang w:eastAsia="en-GB"/>
        </w:rPr>
      </w:pPr>
      <w:r w:rsidRPr="00576665">
        <w:rPr>
          <w:rFonts w:ascii="Times New Roman" w:eastAsia="Times New Roman" w:hAnsi="Times New Roman" w:cs="Times New Roman"/>
          <w:sz w:val="23"/>
          <w:szCs w:val="23"/>
        </w:rPr>
        <w:t xml:space="preserve">carry out </w:t>
      </w:r>
      <w:r w:rsidR="00710CB4"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 xml:space="preserve">work in a confidential and fair way </w:t>
      </w:r>
    </w:p>
    <w:p w14:paraId="3825A3D8" w14:textId="44FCF9EC" w:rsidR="00751E2D" w:rsidRPr="00576665" w:rsidRDefault="00751E2D" w:rsidP="007C2C34">
      <w:pPr>
        <w:pStyle w:val="ListParagraph"/>
        <w:numPr>
          <w:ilvl w:val="0"/>
          <w:numId w:val="66"/>
        </w:numPr>
        <w:spacing w:after="120"/>
        <w:ind w:left="851" w:hanging="425"/>
        <w:jc w:val="both"/>
        <w:rPr>
          <w:rFonts w:ascii="Times New Roman" w:eastAsia="Times New Roman" w:hAnsi="Times New Roman" w:cs="Times New Roman"/>
          <w:iCs/>
          <w:sz w:val="23"/>
          <w:szCs w:val="23"/>
          <w:lang w:eastAsia="en-GB"/>
        </w:rPr>
      </w:pPr>
      <w:r w:rsidRPr="00576665">
        <w:rPr>
          <w:rFonts w:ascii="Times New Roman" w:eastAsia="Times New Roman" w:hAnsi="Times New Roman" w:cs="Times New Roman"/>
          <w:sz w:val="23"/>
          <w:szCs w:val="23"/>
        </w:rPr>
        <w:t xml:space="preserve">assist the </w:t>
      </w:r>
      <w:r w:rsidR="00A23EBE" w:rsidRPr="00576665">
        <w:rPr>
          <w:rFonts w:ascii="Times New Roman" w:eastAsia="Times New Roman" w:hAnsi="Times New Roman" w:cs="Times New Roman"/>
          <w:sz w:val="23"/>
          <w:szCs w:val="23"/>
        </w:rPr>
        <w:t>contracting authority</w:t>
      </w:r>
      <w:r w:rsidRPr="00576665">
        <w:rPr>
          <w:rFonts w:ascii="Times New Roman" w:eastAsia="Times New Roman" w:hAnsi="Times New Roman" w:cs="Times New Roman"/>
          <w:sz w:val="23"/>
          <w:szCs w:val="23"/>
        </w:rPr>
        <w:t xml:space="preserve"> or relevant service to the best of </w:t>
      </w:r>
      <w:r w:rsidR="00FC1786"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abilities, professional skills, knowledge and applying the highest ethical and moral standards</w:t>
      </w:r>
    </w:p>
    <w:p w14:paraId="170B754E" w14:textId="380CAED2" w:rsidR="00751E2D" w:rsidRPr="00576665" w:rsidRDefault="00751E2D" w:rsidP="007C2C34">
      <w:pPr>
        <w:pStyle w:val="ListParagraph"/>
        <w:numPr>
          <w:ilvl w:val="0"/>
          <w:numId w:val="66"/>
        </w:numPr>
        <w:spacing w:after="120"/>
        <w:ind w:left="851" w:hanging="425"/>
        <w:jc w:val="both"/>
        <w:rPr>
          <w:rFonts w:ascii="Times New Roman" w:eastAsia="Times New Roman" w:hAnsi="Times New Roman" w:cs="Times New Roman"/>
          <w:iCs/>
          <w:sz w:val="23"/>
          <w:szCs w:val="23"/>
          <w:lang w:eastAsia="en-GB"/>
        </w:rPr>
      </w:pPr>
      <w:r w:rsidRPr="00576665">
        <w:rPr>
          <w:rFonts w:ascii="Times New Roman" w:eastAsia="Times New Roman" w:hAnsi="Times New Roman" w:cs="Times New Roman"/>
          <w:sz w:val="23"/>
          <w:szCs w:val="23"/>
        </w:rPr>
        <w:t xml:space="preserve">Follow any instructions and time-schedules given by the </w:t>
      </w:r>
      <w:r w:rsidR="00A23EBE" w:rsidRPr="00576665">
        <w:rPr>
          <w:rFonts w:ascii="Times New Roman" w:eastAsia="Times New Roman" w:hAnsi="Times New Roman" w:cs="Times New Roman"/>
          <w:sz w:val="23"/>
          <w:szCs w:val="23"/>
        </w:rPr>
        <w:t>contracting authority</w:t>
      </w:r>
      <w:r w:rsidRPr="00576665">
        <w:rPr>
          <w:rFonts w:ascii="Times New Roman" w:eastAsia="Times New Roman" w:hAnsi="Times New Roman" w:cs="Times New Roman"/>
          <w:sz w:val="23"/>
          <w:szCs w:val="23"/>
        </w:rPr>
        <w:t xml:space="preserve"> or relevant service and deliver consistently high quality work.</w:t>
      </w:r>
    </w:p>
    <w:p w14:paraId="2D9FF107" w14:textId="77777777" w:rsidR="00751E2D" w:rsidRPr="00576665" w:rsidRDefault="00751E2D" w:rsidP="007C2C34">
      <w:pPr>
        <w:numPr>
          <w:ilvl w:val="0"/>
          <w:numId w:val="48"/>
        </w:numPr>
        <w:spacing w:after="120" w:line="240" w:lineRule="auto"/>
        <w:ind w:left="426" w:hanging="426"/>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The expert may not delegate another person to carry out the work or be replaced by any other person.</w:t>
      </w:r>
    </w:p>
    <w:p w14:paraId="6BEE5C27" w14:textId="77777777" w:rsidR="00751E2D" w:rsidRPr="00576665" w:rsidRDefault="00751E2D" w:rsidP="00051F8D">
      <w:pPr>
        <w:pStyle w:val="Heading2"/>
        <w:spacing w:after="120"/>
        <w:ind w:left="0" w:firstLine="0"/>
        <w:rPr>
          <w:sz w:val="23"/>
          <w:szCs w:val="23"/>
        </w:rPr>
      </w:pPr>
      <w:bookmarkStart w:id="59" w:name="_Toc60837530"/>
      <w:r w:rsidRPr="00576665">
        <w:rPr>
          <w:sz w:val="23"/>
          <w:szCs w:val="23"/>
        </w:rPr>
        <w:t>OBLIGATIONS OF IMPARTIALITY</w:t>
      </w:r>
      <w:bookmarkEnd w:id="59"/>
    </w:p>
    <w:p w14:paraId="3252305E" w14:textId="77777777" w:rsidR="00751E2D" w:rsidRPr="00576665" w:rsidRDefault="00751E2D" w:rsidP="007C2C34">
      <w:pPr>
        <w:numPr>
          <w:ilvl w:val="0"/>
          <w:numId w:val="49"/>
        </w:numPr>
        <w:spacing w:after="120" w:line="240" w:lineRule="auto"/>
        <w:ind w:left="426" w:hanging="426"/>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The expert must perform </w:t>
      </w:r>
      <w:r w:rsidR="00710CB4"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 xml:space="preserve">work </w:t>
      </w:r>
      <w:r w:rsidRPr="00576665">
        <w:rPr>
          <w:rFonts w:ascii="Times New Roman" w:eastAsia="Times New Roman" w:hAnsi="Times New Roman" w:cs="Times New Roman"/>
          <w:b/>
          <w:sz w:val="23"/>
          <w:szCs w:val="23"/>
        </w:rPr>
        <w:t>impartially</w:t>
      </w:r>
      <w:r w:rsidRPr="00576665">
        <w:rPr>
          <w:rFonts w:ascii="Times New Roman" w:eastAsia="Times New Roman" w:hAnsi="Times New Roman" w:cs="Times New Roman"/>
          <w:sz w:val="23"/>
          <w:szCs w:val="23"/>
        </w:rPr>
        <w:t>. To this end, the expert is required to:</w:t>
      </w:r>
    </w:p>
    <w:p w14:paraId="161644B7" w14:textId="599B9131" w:rsidR="00751E2D" w:rsidRPr="00576665" w:rsidRDefault="00751E2D" w:rsidP="007C2C34">
      <w:pPr>
        <w:pStyle w:val="ListParagraph"/>
        <w:numPr>
          <w:ilvl w:val="0"/>
          <w:numId w:val="67"/>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inform the </w:t>
      </w:r>
      <w:r w:rsidR="00A23EBE" w:rsidRPr="00576665">
        <w:rPr>
          <w:rFonts w:ascii="Times New Roman" w:eastAsia="Times New Roman" w:hAnsi="Times New Roman" w:cs="Times New Roman"/>
          <w:sz w:val="23"/>
          <w:szCs w:val="23"/>
        </w:rPr>
        <w:t>contracting authority</w:t>
      </w:r>
      <w:r w:rsidRPr="00576665">
        <w:rPr>
          <w:rFonts w:ascii="Times New Roman" w:eastAsia="Times New Roman" w:hAnsi="Times New Roman" w:cs="Times New Roman"/>
          <w:sz w:val="23"/>
          <w:szCs w:val="23"/>
        </w:rPr>
        <w:t xml:space="preserve"> or relevant service of any conflicts of interest arising in the course of </w:t>
      </w:r>
      <w:r w:rsidR="00FC1786"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work</w:t>
      </w:r>
    </w:p>
    <w:p w14:paraId="6F56EDA7" w14:textId="77777777" w:rsidR="00751E2D" w:rsidRPr="00576665" w:rsidRDefault="00751E2D" w:rsidP="007C2C34">
      <w:pPr>
        <w:pStyle w:val="ListParagraph"/>
        <w:numPr>
          <w:ilvl w:val="0"/>
          <w:numId w:val="67"/>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confirm there is no conflict of interest for the work s/he is carrying out by signing a declaration </w:t>
      </w:r>
      <w:r w:rsidR="00290CE7" w:rsidRPr="00576665">
        <w:rPr>
          <w:rFonts w:ascii="Times New Roman" w:eastAsia="Times New Roman" w:hAnsi="Times New Roman" w:cs="Times New Roman"/>
          <w:sz w:val="23"/>
          <w:szCs w:val="23"/>
        </w:rPr>
        <w:t>(Annex 3)</w:t>
      </w:r>
      <w:r w:rsidR="00A66D38" w:rsidRPr="00576665">
        <w:rPr>
          <w:rFonts w:ascii="Times New Roman" w:eastAsia="Times New Roman" w:hAnsi="Times New Roman" w:cs="Times New Roman"/>
          <w:sz w:val="23"/>
          <w:szCs w:val="23"/>
        </w:rPr>
        <w:t xml:space="preserve">. </w:t>
      </w:r>
    </w:p>
    <w:p w14:paraId="74E82350" w14:textId="77777777" w:rsidR="00751E2D" w:rsidRPr="00576665" w:rsidRDefault="00751E2D" w:rsidP="007C2C34">
      <w:pPr>
        <w:numPr>
          <w:ilvl w:val="0"/>
          <w:numId w:val="49"/>
        </w:numPr>
        <w:tabs>
          <w:tab w:val="left" w:pos="0"/>
        </w:tabs>
        <w:spacing w:after="120" w:line="240" w:lineRule="auto"/>
        <w:ind w:left="426" w:hanging="426"/>
        <w:jc w:val="both"/>
        <w:rPr>
          <w:rFonts w:ascii="Times New Roman" w:eastAsia="Times New Roman" w:hAnsi="Times New Roman" w:cs="Times New Roman"/>
          <w:b/>
          <w:sz w:val="23"/>
          <w:szCs w:val="23"/>
        </w:rPr>
      </w:pPr>
      <w:r w:rsidRPr="00576665">
        <w:rPr>
          <w:rFonts w:ascii="Times New Roman" w:eastAsia="Times New Roman" w:hAnsi="Times New Roman" w:cs="Times New Roman"/>
          <w:b/>
          <w:sz w:val="23"/>
          <w:szCs w:val="23"/>
        </w:rPr>
        <w:t>Definition of the conflict of interest</w:t>
      </w:r>
      <w:r w:rsidRPr="00576665">
        <w:rPr>
          <w:rFonts w:ascii="Times New Roman" w:eastAsia="Times New Roman" w:hAnsi="Times New Roman" w:cs="Times New Roman"/>
          <w:sz w:val="23"/>
          <w:szCs w:val="23"/>
        </w:rPr>
        <w:t>: a conflict of interest exists if an expert:</w:t>
      </w:r>
    </w:p>
    <w:p w14:paraId="089FB9D0" w14:textId="77777777" w:rsidR="00751E2D" w:rsidRPr="00576665" w:rsidRDefault="00751E2D" w:rsidP="007C2C34">
      <w:pPr>
        <w:pStyle w:val="ListParagraph"/>
        <w:numPr>
          <w:ilvl w:val="0"/>
          <w:numId w:val="68"/>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has any vested interests in relation to the questions upon which s/he is asked to give advice </w:t>
      </w:r>
    </w:p>
    <w:p w14:paraId="72A81CE1" w14:textId="77777777" w:rsidR="00751E2D" w:rsidRPr="00576665" w:rsidRDefault="00751E2D" w:rsidP="007C2C34">
      <w:pPr>
        <w:pStyle w:val="ListParagraph"/>
        <w:numPr>
          <w:ilvl w:val="0"/>
          <w:numId w:val="68"/>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or </w:t>
      </w:r>
      <w:r w:rsidR="00710CB4"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 xml:space="preserve">organisation stands to benefit directly or indirectly, or be disadvantaged, as a direct result of the work carried out </w:t>
      </w:r>
    </w:p>
    <w:p w14:paraId="3668C60C" w14:textId="77777777" w:rsidR="00751E2D" w:rsidRPr="00576665" w:rsidRDefault="00751E2D" w:rsidP="007C2C34">
      <w:pPr>
        <w:pStyle w:val="ListParagraph"/>
        <w:numPr>
          <w:ilvl w:val="0"/>
          <w:numId w:val="68"/>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is in any other situation that compromises </w:t>
      </w:r>
      <w:r w:rsidR="00FC1786"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 xml:space="preserve">ability to carry out </w:t>
      </w:r>
      <w:r w:rsidR="00FC1786" w:rsidRPr="00576665">
        <w:rPr>
          <w:rFonts w:ascii="Times New Roman" w:eastAsia="Times New Roman" w:hAnsi="Times New Roman" w:cs="Times New Roman"/>
          <w:sz w:val="23"/>
          <w:szCs w:val="23"/>
        </w:rPr>
        <w:t xml:space="preserve">the </w:t>
      </w:r>
      <w:r w:rsidRPr="00576665">
        <w:rPr>
          <w:rFonts w:ascii="Times New Roman" w:eastAsia="Times New Roman" w:hAnsi="Times New Roman" w:cs="Times New Roman"/>
          <w:sz w:val="23"/>
          <w:szCs w:val="23"/>
        </w:rPr>
        <w:t>work impartially.</w:t>
      </w:r>
    </w:p>
    <w:p w14:paraId="6C8279D2" w14:textId="401DFC03" w:rsidR="00751E2D" w:rsidRPr="00576665" w:rsidRDefault="00751E2D" w:rsidP="002113B5">
      <w:pPr>
        <w:spacing w:after="120" w:line="240" w:lineRule="auto"/>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The </w:t>
      </w:r>
      <w:r w:rsidR="00A23EBE" w:rsidRPr="00576665">
        <w:rPr>
          <w:rFonts w:ascii="Times New Roman" w:eastAsia="Times New Roman" w:hAnsi="Times New Roman" w:cs="Times New Roman"/>
          <w:sz w:val="23"/>
          <w:szCs w:val="23"/>
        </w:rPr>
        <w:t>contracting authority</w:t>
      </w:r>
      <w:r w:rsidRPr="00576665">
        <w:rPr>
          <w:rFonts w:ascii="Times New Roman" w:eastAsia="Times New Roman" w:hAnsi="Times New Roman" w:cs="Times New Roman"/>
          <w:sz w:val="23"/>
          <w:szCs w:val="23"/>
        </w:rPr>
        <w:t xml:space="preserve"> or relevant service will decide whether a conflict of interest exists, taking account of the objective circumstances, available information and related risks when an expert is in any other situation that could cast doubt on </w:t>
      </w:r>
      <w:r w:rsidR="00A539ED" w:rsidRPr="00576665">
        <w:rPr>
          <w:rFonts w:ascii="Times New Roman" w:eastAsia="Times New Roman" w:hAnsi="Times New Roman" w:cs="Times New Roman"/>
          <w:sz w:val="23"/>
          <w:szCs w:val="23"/>
        </w:rPr>
        <w:t>its</w:t>
      </w:r>
      <w:r w:rsidRPr="00576665">
        <w:rPr>
          <w:rFonts w:ascii="Times New Roman" w:eastAsia="Times New Roman" w:hAnsi="Times New Roman" w:cs="Times New Roman"/>
          <w:sz w:val="23"/>
          <w:szCs w:val="23"/>
        </w:rPr>
        <w:t xml:space="preserve"> ability to carry out </w:t>
      </w:r>
      <w:r w:rsidR="00FC1786" w:rsidRPr="00576665">
        <w:rPr>
          <w:rFonts w:ascii="Times New Roman" w:eastAsia="Times New Roman" w:hAnsi="Times New Roman" w:cs="Times New Roman"/>
          <w:sz w:val="23"/>
          <w:szCs w:val="23"/>
        </w:rPr>
        <w:t xml:space="preserve">his/her </w:t>
      </w:r>
      <w:r w:rsidRPr="00576665">
        <w:rPr>
          <w:rFonts w:ascii="Times New Roman" w:eastAsia="Times New Roman" w:hAnsi="Times New Roman" w:cs="Times New Roman"/>
          <w:sz w:val="23"/>
          <w:szCs w:val="23"/>
        </w:rPr>
        <w:t xml:space="preserve">work, or that could reasonably appear to do so in the eyes of an external third party. </w:t>
      </w:r>
    </w:p>
    <w:p w14:paraId="648867B8" w14:textId="77777777" w:rsidR="00751E2D" w:rsidRPr="00576665" w:rsidRDefault="00751E2D" w:rsidP="007C2C34">
      <w:pPr>
        <w:numPr>
          <w:ilvl w:val="0"/>
          <w:numId w:val="49"/>
        </w:numPr>
        <w:spacing w:after="120" w:line="240" w:lineRule="auto"/>
        <w:ind w:left="426" w:hanging="426"/>
        <w:jc w:val="both"/>
        <w:rPr>
          <w:rFonts w:ascii="Times New Roman" w:eastAsia="Times New Roman" w:hAnsi="Times New Roman" w:cs="Times New Roman"/>
          <w:sz w:val="23"/>
          <w:szCs w:val="23"/>
        </w:rPr>
      </w:pPr>
      <w:r w:rsidRPr="00576665">
        <w:rPr>
          <w:rFonts w:ascii="Times New Roman" w:eastAsia="Times New Roman" w:hAnsi="Times New Roman" w:cs="Times New Roman"/>
          <w:b/>
          <w:sz w:val="23"/>
          <w:szCs w:val="23"/>
        </w:rPr>
        <w:t>Consequences of a situation of conflict of interest:</w:t>
      </w:r>
      <w:r w:rsidRPr="00576665">
        <w:rPr>
          <w:rFonts w:ascii="Times New Roman" w:eastAsia="Times New Roman" w:hAnsi="Times New Roman" w:cs="Times New Roman"/>
          <w:sz w:val="23"/>
          <w:szCs w:val="23"/>
        </w:rPr>
        <w:t xml:space="preserve"> </w:t>
      </w:r>
    </w:p>
    <w:p w14:paraId="5FFFF68D" w14:textId="59878CF8" w:rsidR="00751E2D" w:rsidRPr="00576665" w:rsidRDefault="00751E2D" w:rsidP="007C2C34">
      <w:pPr>
        <w:pStyle w:val="ListParagraph"/>
        <w:numPr>
          <w:ilvl w:val="0"/>
          <w:numId w:val="69"/>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 xml:space="preserve">If a conflict of interest is reported by the expert or established by the </w:t>
      </w:r>
      <w:r w:rsidR="00A23EBE" w:rsidRPr="00576665">
        <w:rPr>
          <w:rFonts w:ascii="Times New Roman" w:eastAsia="Times New Roman" w:hAnsi="Times New Roman" w:cs="Times New Roman"/>
          <w:sz w:val="23"/>
          <w:szCs w:val="23"/>
        </w:rPr>
        <w:t>contracting authority</w:t>
      </w:r>
      <w:r w:rsidRPr="00576665">
        <w:rPr>
          <w:rFonts w:ascii="Times New Roman" w:eastAsia="Times New Roman" w:hAnsi="Times New Roman" w:cs="Times New Roman"/>
          <w:sz w:val="23"/>
          <w:szCs w:val="23"/>
        </w:rPr>
        <w:t xml:space="preserve"> or relevant service, the expert must not carry out the work;</w:t>
      </w:r>
    </w:p>
    <w:p w14:paraId="4037EA46" w14:textId="5EE04F74" w:rsidR="00576665" w:rsidRPr="00576665" w:rsidRDefault="00576665" w:rsidP="00104542">
      <w:pPr>
        <w:pStyle w:val="ListParagraph"/>
        <w:numPr>
          <w:ilvl w:val="0"/>
          <w:numId w:val="69"/>
        </w:numPr>
        <w:spacing w:after="120"/>
        <w:ind w:left="851"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If a conflict becomes apparent in the course of his/her work, the expert must inform immediately the contracting authority or relevant service. If a conflict is confirmed, the expert must stop carrying out his/her work. If necessary, the expert will be replaced.</w:t>
      </w:r>
    </w:p>
    <w:p w14:paraId="16157717" w14:textId="77777777" w:rsidR="00576665" w:rsidRPr="00576665" w:rsidRDefault="00576665">
      <w:pPr>
        <w:rPr>
          <w:rFonts w:ascii="Times New Roman" w:eastAsia="Calibri" w:hAnsi="Times New Roman" w:cs="Times New Roman"/>
          <w:b/>
          <w:sz w:val="23"/>
          <w:szCs w:val="23"/>
          <w:lang w:eastAsia="de-DE"/>
        </w:rPr>
      </w:pPr>
      <w:r w:rsidRPr="00576665">
        <w:rPr>
          <w:sz w:val="23"/>
          <w:szCs w:val="23"/>
        </w:rPr>
        <w:br w:type="page"/>
      </w:r>
    </w:p>
    <w:p w14:paraId="5EBB3DA2" w14:textId="5FD1FE4B" w:rsidR="00751E2D" w:rsidRPr="00576665" w:rsidRDefault="00751E2D" w:rsidP="00051F8D">
      <w:pPr>
        <w:pStyle w:val="Heading2"/>
        <w:spacing w:after="120"/>
        <w:ind w:left="0" w:firstLine="6"/>
        <w:rPr>
          <w:sz w:val="23"/>
          <w:szCs w:val="23"/>
        </w:rPr>
      </w:pPr>
      <w:bookmarkStart w:id="60" w:name="_Toc60837531"/>
      <w:r w:rsidRPr="00576665">
        <w:rPr>
          <w:sz w:val="23"/>
          <w:szCs w:val="23"/>
        </w:rPr>
        <w:lastRenderedPageBreak/>
        <w:t>OBLIGATIONS OF CONFIDENTIALITY</w:t>
      </w:r>
      <w:bookmarkEnd w:id="60"/>
    </w:p>
    <w:p w14:paraId="50384977" w14:textId="07E420CF" w:rsidR="00751E2D" w:rsidRPr="00576665" w:rsidRDefault="00751E2D" w:rsidP="007B23E7">
      <w:pPr>
        <w:numPr>
          <w:ilvl w:val="0"/>
          <w:numId w:val="50"/>
        </w:numPr>
        <w:autoSpaceDE w:val="0"/>
        <w:autoSpaceDN w:val="0"/>
        <w:spacing w:after="120" w:line="240" w:lineRule="auto"/>
        <w:ind w:left="426" w:hanging="426"/>
        <w:jc w:val="both"/>
        <w:rPr>
          <w:rFonts w:ascii="Times New Roman" w:eastAsia="Times New Roman" w:hAnsi="Times New Roman" w:cs="Times New Roman"/>
          <w:iCs/>
          <w:sz w:val="23"/>
          <w:szCs w:val="23"/>
        </w:rPr>
      </w:pPr>
      <w:r w:rsidRPr="00576665">
        <w:rPr>
          <w:rFonts w:ascii="Times New Roman" w:eastAsia="Times New Roman" w:hAnsi="Times New Roman" w:cs="Times New Roman"/>
          <w:iCs/>
          <w:sz w:val="23"/>
          <w:szCs w:val="23"/>
        </w:rPr>
        <w:t xml:space="preserve">The </w:t>
      </w:r>
      <w:r w:rsidR="00A23EBE" w:rsidRPr="00576665">
        <w:rPr>
          <w:rFonts w:ascii="Times New Roman" w:eastAsia="Times New Roman" w:hAnsi="Times New Roman" w:cs="Times New Roman"/>
          <w:iCs/>
          <w:sz w:val="23"/>
          <w:szCs w:val="23"/>
        </w:rPr>
        <w:t>contracting authority</w:t>
      </w:r>
      <w:r w:rsidRPr="00576665">
        <w:rPr>
          <w:rFonts w:ascii="Times New Roman" w:eastAsia="Times New Roman" w:hAnsi="Times New Roman" w:cs="Times New Roman"/>
          <w:iCs/>
          <w:sz w:val="23"/>
          <w:szCs w:val="23"/>
        </w:rPr>
        <w:t xml:space="preserve"> and the expert must treat confidentially</w:t>
      </w:r>
      <w:r w:rsidRPr="00576665">
        <w:rPr>
          <w:rFonts w:ascii="Times New Roman" w:eastAsia="Times New Roman" w:hAnsi="Times New Roman" w:cs="Times New Roman"/>
          <w:iCs/>
          <w:sz w:val="23"/>
          <w:szCs w:val="23"/>
          <w:vertAlign w:val="superscript"/>
        </w:rPr>
        <w:t xml:space="preserve"> </w:t>
      </w:r>
      <w:r w:rsidRPr="00576665">
        <w:rPr>
          <w:rFonts w:ascii="Times New Roman" w:eastAsia="Times New Roman" w:hAnsi="Times New Roman" w:cs="Times New Roman"/>
          <w:iCs/>
          <w:sz w:val="23"/>
          <w:szCs w:val="23"/>
        </w:rPr>
        <w:t>any information and documents, in any form (i.e. paper or electronic), disclosed in writing or orally in relation to the performance of the Contract.</w:t>
      </w:r>
    </w:p>
    <w:p w14:paraId="1A673D5D" w14:textId="1AB721B8" w:rsidR="00751E2D" w:rsidRPr="00576665" w:rsidRDefault="00751E2D" w:rsidP="007B23E7">
      <w:pPr>
        <w:numPr>
          <w:ilvl w:val="0"/>
          <w:numId w:val="50"/>
        </w:numPr>
        <w:spacing w:after="120" w:line="240" w:lineRule="auto"/>
        <w:ind w:left="426" w:hanging="426"/>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The expert undertakes to observe strict </w:t>
      </w:r>
      <w:r w:rsidRPr="00576665">
        <w:rPr>
          <w:rFonts w:ascii="Times New Roman" w:eastAsia="Times New Roman" w:hAnsi="Times New Roman" w:cs="Times New Roman"/>
          <w:b/>
          <w:sz w:val="23"/>
          <w:szCs w:val="23"/>
          <w:lang w:eastAsia="de-DE"/>
        </w:rPr>
        <w:t>confidentiality</w:t>
      </w:r>
      <w:r w:rsidRPr="00576665">
        <w:rPr>
          <w:rFonts w:ascii="Times New Roman" w:eastAsia="Times New Roman" w:hAnsi="Times New Roman" w:cs="Times New Roman"/>
          <w:sz w:val="23"/>
          <w:szCs w:val="23"/>
          <w:lang w:eastAsia="de-DE"/>
        </w:rPr>
        <w:t xml:space="preserve"> in relation to </w:t>
      </w:r>
      <w:r w:rsidR="00FC1786" w:rsidRPr="00576665">
        <w:rPr>
          <w:rFonts w:ascii="Times New Roman" w:eastAsia="Times New Roman" w:hAnsi="Times New Roman" w:cs="Times New Roman"/>
          <w:sz w:val="23"/>
          <w:szCs w:val="23"/>
          <w:lang w:eastAsia="de-DE"/>
        </w:rPr>
        <w:t xml:space="preserve">his/her </w:t>
      </w:r>
      <w:r w:rsidR="007B23E7" w:rsidRPr="00576665">
        <w:rPr>
          <w:rFonts w:ascii="Times New Roman" w:eastAsia="Times New Roman" w:hAnsi="Times New Roman" w:cs="Times New Roman"/>
          <w:sz w:val="23"/>
          <w:szCs w:val="23"/>
          <w:lang w:eastAsia="de-DE"/>
        </w:rPr>
        <w:t>work.</w:t>
      </w:r>
    </w:p>
    <w:p w14:paraId="48255675" w14:textId="55CB6796" w:rsidR="008F3144" w:rsidRPr="00576665" w:rsidRDefault="00307331" w:rsidP="007B23E7">
      <w:pPr>
        <w:tabs>
          <w:tab w:val="left" w:pos="1276"/>
        </w:tabs>
        <w:spacing w:after="120" w:line="240" w:lineRule="auto"/>
        <w:ind w:left="425" w:hanging="425"/>
        <w:jc w:val="both"/>
        <w:rPr>
          <w:rFonts w:ascii="Times New Roman" w:eastAsia="Times New Roman" w:hAnsi="Times New Roman" w:cs="Times New Roman"/>
          <w:iCs/>
          <w:sz w:val="23"/>
          <w:szCs w:val="23"/>
          <w:lang w:eastAsia="de-DE"/>
        </w:rPr>
      </w:pPr>
      <w:r w:rsidRPr="00576665">
        <w:rPr>
          <w:rFonts w:ascii="Times New Roman" w:eastAsia="Times New Roman" w:hAnsi="Times New Roman" w:cs="Times New Roman"/>
          <w:sz w:val="23"/>
          <w:szCs w:val="23"/>
          <w:lang w:eastAsia="de-DE"/>
        </w:rPr>
        <w:tab/>
      </w:r>
      <w:r w:rsidR="00751E2D" w:rsidRPr="00576665">
        <w:rPr>
          <w:rFonts w:ascii="Times New Roman" w:eastAsia="Times New Roman" w:hAnsi="Times New Roman" w:cs="Times New Roman"/>
          <w:sz w:val="23"/>
          <w:szCs w:val="23"/>
          <w:lang w:eastAsia="de-DE"/>
        </w:rPr>
        <w:t xml:space="preserve">To this end, the expert must </w:t>
      </w:r>
      <w:r w:rsidR="00751E2D" w:rsidRPr="00576665">
        <w:rPr>
          <w:rFonts w:ascii="Times New Roman" w:eastAsia="Times New Roman" w:hAnsi="Times New Roman" w:cs="Times New Roman"/>
          <w:iCs/>
          <w:sz w:val="23"/>
          <w:szCs w:val="23"/>
          <w:lang w:eastAsia="de-DE"/>
        </w:rPr>
        <w:t xml:space="preserve">not use or disclose, directly or indirectly confidential information or documents for any purpose other than fulfilling </w:t>
      </w:r>
      <w:r w:rsidR="00CA2911" w:rsidRPr="00576665">
        <w:rPr>
          <w:rFonts w:ascii="Times New Roman" w:eastAsia="Times New Roman" w:hAnsi="Times New Roman" w:cs="Times New Roman"/>
          <w:iCs/>
          <w:sz w:val="23"/>
          <w:szCs w:val="23"/>
          <w:lang w:eastAsia="de-DE"/>
        </w:rPr>
        <w:t xml:space="preserve">his/her </w:t>
      </w:r>
      <w:r w:rsidR="00751E2D" w:rsidRPr="00576665">
        <w:rPr>
          <w:rFonts w:ascii="Times New Roman" w:eastAsia="Times New Roman" w:hAnsi="Times New Roman" w:cs="Times New Roman"/>
          <w:iCs/>
          <w:sz w:val="23"/>
          <w:szCs w:val="23"/>
          <w:lang w:eastAsia="de-DE"/>
        </w:rPr>
        <w:t xml:space="preserve">obligations under the Contract without prior written approval of the </w:t>
      </w:r>
      <w:r w:rsidR="00A23EBE" w:rsidRPr="00576665">
        <w:rPr>
          <w:rFonts w:ascii="Times New Roman" w:eastAsia="Times New Roman" w:hAnsi="Times New Roman" w:cs="Times New Roman"/>
          <w:iCs/>
          <w:sz w:val="23"/>
          <w:szCs w:val="23"/>
          <w:lang w:eastAsia="de-DE"/>
        </w:rPr>
        <w:t>contracting authority</w:t>
      </w:r>
      <w:r w:rsidR="00051F8D" w:rsidRPr="00576665">
        <w:rPr>
          <w:rFonts w:ascii="Times New Roman" w:eastAsia="Times New Roman" w:hAnsi="Times New Roman" w:cs="Times New Roman"/>
          <w:iCs/>
          <w:sz w:val="23"/>
          <w:szCs w:val="23"/>
          <w:lang w:eastAsia="de-DE"/>
        </w:rPr>
        <w:t xml:space="preserve">.  </w:t>
      </w:r>
    </w:p>
    <w:p w14:paraId="3F7E4844" w14:textId="12488F8F" w:rsidR="008F3144" w:rsidRPr="00576665" w:rsidRDefault="007B23E7" w:rsidP="007B23E7">
      <w:pPr>
        <w:tabs>
          <w:tab w:val="left" w:pos="1276"/>
        </w:tabs>
        <w:spacing w:after="120" w:line="240" w:lineRule="auto"/>
        <w:ind w:left="425" w:hanging="425"/>
        <w:jc w:val="both"/>
        <w:rPr>
          <w:rFonts w:ascii="Times New Roman" w:eastAsia="Times New Roman" w:hAnsi="Times New Roman" w:cs="Times New Roman"/>
          <w:sz w:val="23"/>
          <w:szCs w:val="23"/>
        </w:rPr>
      </w:pPr>
      <w:r w:rsidRPr="00576665">
        <w:rPr>
          <w:rFonts w:ascii="Times New Roman" w:eastAsia="Times New Roman" w:hAnsi="Times New Roman" w:cs="Times New Roman"/>
          <w:sz w:val="23"/>
          <w:szCs w:val="23"/>
        </w:rPr>
        <w:tab/>
      </w:r>
      <w:r w:rsidR="00751E2D" w:rsidRPr="00576665">
        <w:rPr>
          <w:rFonts w:ascii="Times New Roman" w:eastAsia="Times New Roman" w:hAnsi="Times New Roman" w:cs="Times New Roman"/>
          <w:sz w:val="23"/>
          <w:szCs w:val="23"/>
        </w:rPr>
        <w:t>In particular, the expert:</w:t>
      </w:r>
      <w:r w:rsidR="00051F8D" w:rsidRPr="00576665">
        <w:rPr>
          <w:rFonts w:ascii="Times New Roman" w:eastAsia="Times New Roman" w:hAnsi="Times New Roman" w:cs="Times New Roman"/>
          <w:sz w:val="23"/>
          <w:szCs w:val="23"/>
        </w:rPr>
        <w:t xml:space="preserve"> </w:t>
      </w:r>
      <w:r w:rsidR="00051F8D" w:rsidRPr="00576665">
        <w:rPr>
          <w:rFonts w:ascii="Times New Roman" w:eastAsia="Times New Roman" w:hAnsi="Times New Roman" w:cs="Times New Roman"/>
          <w:sz w:val="23"/>
          <w:szCs w:val="23"/>
        </w:rPr>
        <w:tab/>
      </w:r>
    </w:p>
    <w:p w14:paraId="25B16127" w14:textId="7751BCC8" w:rsidR="00751E2D" w:rsidRPr="00576665" w:rsidRDefault="00751E2D" w:rsidP="007B23E7">
      <w:pPr>
        <w:pStyle w:val="ListParagraph"/>
        <w:numPr>
          <w:ilvl w:val="0"/>
          <w:numId w:val="77"/>
        </w:numPr>
        <w:tabs>
          <w:tab w:val="left" w:pos="1276"/>
        </w:tabs>
        <w:ind w:left="851" w:hanging="284"/>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iCs/>
          <w:sz w:val="23"/>
          <w:szCs w:val="23"/>
        </w:rPr>
        <w:t xml:space="preserve">must not discuss </w:t>
      </w:r>
      <w:r w:rsidR="00CA2911" w:rsidRPr="00576665">
        <w:rPr>
          <w:rFonts w:ascii="Times New Roman" w:eastAsia="Times New Roman" w:hAnsi="Times New Roman" w:cs="Times New Roman"/>
          <w:iCs/>
          <w:sz w:val="23"/>
          <w:szCs w:val="23"/>
        </w:rPr>
        <w:t xml:space="preserve">his/her </w:t>
      </w:r>
      <w:r w:rsidRPr="00576665">
        <w:rPr>
          <w:rFonts w:ascii="Times New Roman" w:eastAsia="Times New Roman" w:hAnsi="Times New Roman" w:cs="Times New Roman"/>
          <w:iCs/>
          <w:sz w:val="23"/>
          <w:szCs w:val="23"/>
        </w:rPr>
        <w:t xml:space="preserve">work with others, including other experts or </w:t>
      </w:r>
      <w:r w:rsidR="00A23EBE" w:rsidRPr="00576665">
        <w:rPr>
          <w:rFonts w:ascii="Times New Roman" w:eastAsia="Times New Roman" w:hAnsi="Times New Roman" w:cs="Times New Roman"/>
          <w:iCs/>
          <w:sz w:val="23"/>
          <w:szCs w:val="23"/>
        </w:rPr>
        <w:t>contracting authority</w:t>
      </w:r>
      <w:r w:rsidRPr="00576665">
        <w:rPr>
          <w:rFonts w:ascii="Times New Roman" w:eastAsia="Times New Roman" w:hAnsi="Times New Roman" w:cs="Times New Roman"/>
          <w:iCs/>
          <w:sz w:val="23"/>
          <w:szCs w:val="23"/>
        </w:rPr>
        <w:t xml:space="preserve"> or relevant service staff not directly involved in </w:t>
      </w:r>
      <w:r w:rsidR="00CA2911" w:rsidRPr="00576665">
        <w:rPr>
          <w:rFonts w:ascii="Times New Roman" w:eastAsia="Times New Roman" w:hAnsi="Times New Roman" w:cs="Times New Roman"/>
          <w:iCs/>
          <w:sz w:val="23"/>
          <w:szCs w:val="23"/>
        </w:rPr>
        <w:t xml:space="preserve">this </w:t>
      </w:r>
      <w:r w:rsidRPr="00576665">
        <w:rPr>
          <w:rFonts w:ascii="Times New Roman" w:eastAsia="Times New Roman" w:hAnsi="Times New Roman" w:cs="Times New Roman"/>
          <w:iCs/>
          <w:sz w:val="23"/>
          <w:szCs w:val="23"/>
        </w:rPr>
        <w:t>work</w:t>
      </w:r>
    </w:p>
    <w:p w14:paraId="41E6A808" w14:textId="5E016780" w:rsidR="008F3144" w:rsidRPr="00576665" w:rsidRDefault="008F3144" w:rsidP="007B23E7">
      <w:pPr>
        <w:pStyle w:val="ListParagraph"/>
        <w:numPr>
          <w:ilvl w:val="0"/>
          <w:numId w:val="77"/>
        </w:numPr>
        <w:tabs>
          <w:tab w:val="left" w:pos="1276"/>
        </w:tabs>
        <w:ind w:left="851" w:hanging="284"/>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must not disclose:</w:t>
      </w:r>
    </w:p>
    <w:p w14:paraId="20E8CA12" w14:textId="23567755" w:rsidR="00751E2D" w:rsidRPr="00576665" w:rsidRDefault="00751E2D" w:rsidP="007B23E7">
      <w:pPr>
        <w:numPr>
          <w:ilvl w:val="0"/>
          <w:numId w:val="51"/>
        </w:numPr>
        <w:spacing w:after="0" w:line="240" w:lineRule="auto"/>
        <w:ind w:left="1134" w:hanging="283"/>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any detail of </w:t>
      </w:r>
      <w:r w:rsidR="00CA2911"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iCs/>
          <w:sz w:val="23"/>
          <w:szCs w:val="23"/>
          <w:lang w:eastAsia="de-DE"/>
        </w:rPr>
        <w:t xml:space="preserve">work </w:t>
      </w:r>
      <w:r w:rsidRPr="00576665">
        <w:rPr>
          <w:rFonts w:ascii="Times New Roman" w:eastAsia="Times New Roman" w:hAnsi="Times New Roman" w:cs="Times New Roman"/>
          <w:sz w:val="23"/>
          <w:szCs w:val="23"/>
          <w:lang w:eastAsia="de-DE"/>
        </w:rPr>
        <w:t xml:space="preserve">and its outcomes </w:t>
      </w:r>
      <w:r w:rsidRPr="00576665">
        <w:rPr>
          <w:rFonts w:ascii="Times New Roman" w:eastAsia="Times New Roman" w:hAnsi="Times New Roman" w:cs="Times New Roman"/>
          <w:iCs/>
          <w:sz w:val="23"/>
          <w:szCs w:val="23"/>
          <w:lang w:eastAsia="de-DE"/>
        </w:rPr>
        <w:t xml:space="preserve">for any purpose other than fulfilling </w:t>
      </w:r>
      <w:r w:rsidR="00CA2911" w:rsidRPr="00576665">
        <w:rPr>
          <w:rFonts w:ascii="Times New Roman" w:eastAsia="Times New Roman" w:hAnsi="Times New Roman" w:cs="Times New Roman"/>
          <w:iCs/>
          <w:sz w:val="23"/>
          <w:szCs w:val="23"/>
          <w:lang w:eastAsia="de-DE"/>
        </w:rPr>
        <w:t xml:space="preserve">his/her </w:t>
      </w:r>
      <w:r w:rsidRPr="00576665">
        <w:rPr>
          <w:rFonts w:ascii="Times New Roman" w:eastAsia="Times New Roman" w:hAnsi="Times New Roman" w:cs="Times New Roman"/>
          <w:iCs/>
          <w:sz w:val="23"/>
          <w:szCs w:val="23"/>
          <w:lang w:eastAsia="de-DE"/>
        </w:rPr>
        <w:t>obligations under the Contract</w:t>
      </w:r>
      <w:r w:rsidRPr="00576665">
        <w:rPr>
          <w:rFonts w:ascii="Times New Roman" w:eastAsia="Times New Roman" w:hAnsi="Times New Roman" w:cs="Times New Roman"/>
          <w:i/>
          <w:iCs/>
          <w:sz w:val="23"/>
          <w:szCs w:val="23"/>
          <w:lang w:eastAsia="de-DE"/>
        </w:rPr>
        <w:t xml:space="preserve"> </w:t>
      </w:r>
      <w:r w:rsidRPr="00576665">
        <w:rPr>
          <w:rFonts w:ascii="Times New Roman" w:eastAsia="Times New Roman" w:hAnsi="Times New Roman" w:cs="Times New Roman"/>
          <w:sz w:val="23"/>
          <w:szCs w:val="23"/>
          <w:lang w:eastAsia="de-DE"/>
        </w:rPr>
        <w:t xml:space="preserve">without prior written approval of the </w:t>
      </w:r>
      <w:r w:rsidR="00A23EBE" w:rsidRPr="00576665">
        <w:rPr>
          <w:rFonts w:ascii="Times New Roman" w:eastAsia="Times New Roman" w:hAnsi="Times New Roman" w:cs="Times New Roman"/>
          <w:sz w:val="23"/>
          <w:szCs w:val="23"/>
          <w:lang w:eastAsia="de-DE"/>
        </w:rPr>
        <w:t>contracting authority</w:t>
      </w:r>
    </w:p>
    <w:p w14:paraId="1D9CD129" w14:textId="472CB95E" w:rsidR="00751E2D" w:rsidRPr="00576665" w:rsidRDefault="00CA2911" w:rsidP="007B23E7">
      <w:pPr>
        <w:numPr>
          <w:ilvl w:val="0"/>
          <w:numId w:val="51"/>
        </w:numPr>
        <w:spacing w:after="120" w:line="240" w:lineRule="auto"/>
        <w:ind w:left="1134" w:hanging="283"/>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his/her </w:t>
      </w:r>
      <w:r w:rsidR="00751E2D" w:rsidRPr="00576665">
        <w:rPr>
          <w:rFonts w:ascii="Times New Roman" w:eastAsia="Times New Roman" w:hAnsi="Times New Roman" w:cs="Times New Roman"/>
          <w:sz w:val="23"/>
          <w:szCs w:val="23"/>
          <w:lang w:eastAsia="de-DE"/>
        </w:rPr>
        <w:t xml:space="preserve">advice to the </w:t>
      </w:r>
      <w:r w:rsidR="00A23EBE" w:rsidRPr="00576665">
        <w:rPr>
          <w:rFonts w:ascii="Times New Roman" w:eastAsia="Times New Roman" w:hAnsi="Times New Roman" w:cs="Times New Roman"/>
          <w:sz w:val="23"/>
          <w:szCs w:val="23"/>
          <w:lang w:eastAsia="de-DE"/>
        </w:rPr>
        <w:t>contracting authority</w:t>
      </w:r>
      <w:r w:rsidR="00751E2D" w:rsidRPr="00576665">
        <w:rPr>
          <w:rFonts w:ascii="Times New Roman" w:eastAsia="Times New Roman" w:hAnsi="Times New Roman" w:cs="Times New Roman"/>
          <w:i/>
          <w:sz w:val="23"/>
          <w:szCs w:val="23"/>
          <w:lang w:eastAsia="de-DE"/>
        </w:rPr>
        <w:t xml:space="preserve"> </w:t>
      </w:r>
      <w:r w:rsidR="00751E2D" w:rsidRPr="00576665">
        <w:rPr>
          <w:rFonts w:ascii="Times New Roman" w:eastAsia="Times New Roman" w:hAnsi="Times New Roman" w:cs="Times New Roman"/>
          <w:sz w:val="23"/>
          <w:szCs w:val="23"/>
          <w:lang w:eastAsia="de-DE"/>
        </w:rPr>
        <w:t>or relevant service</w:t>
      </w:r>
      <w:r w:rsidR="00751E2D" w:rsidRPr="00576665">
        <w:rPr>
          <w:rFonts w:ascii="Times New Roman" w:eastAsia="Times New Roman" w:hAnsi="Times New Roman" w:cs="Times New Roman"/>
          <w:i/>
          <w:sz w:val="23"/>
          <w:szCs w:val="23"/>
          <w:lang w:eastAsia="de-DE"/>
        </w:rPr>
        <w:t xml:space="preserve"> </w:t>
      </w:r>
      <w:r w:rsidR="00751E2D" w:rsidRPr="00576665">
        <w:rPr>
          <w:rFonts w:ascii="Times New Roman" w:eastAsia="Times New Roman" w:hAnsi="Times New Roman" w:cs="Times New Roman"/>
          <w:sz w:val="23"/>
          <w:szCs w:val="23"/>
          <w:lang w:eastAsia="de-DE"/>
        </w:rPr>
        <w:t xml:space="preserve">on </w:t>
      </w:r>
      <w:r w:rsidRPr="00576665">
        <w:rPr>
          <w:rFonts w:ascii="Times New Roman" w:eastAsia="Times New Roman" w:hAnsi="Times New Roman" w:cs="Times New Roman"/>
          <w:sz w:val="23"/>
          <w:szCs w:val="23"/>
          <w:lang w:eastAsia="de-DE"/>
        </w:rPr>
        <w:t xml:space="preserve">his/her </w:t>
      </w:r>
      <w:r w:rsidR="00751E2D" w:rsidRPr="00576665">
        <w:rPr>
          <w:rFonts w:ascii="Times New Roman" w:eastAsia="Times New Roman" w:hAnsi="Times New Roman" w:cs="Times New Roman"/>
          <w:sz w:val="23"/>
          <w:szCs w:val="23"/>
          <w:lang w:eastAsia="de-DE"/>
        </w:rPr>
        <w:t>work to any other person (including colleagues, students, etc.)</w:t>
      </w:r>
    </w:p>
    <w:p w14:paraId="2410C359" w14:textId="77777777" w:rsidR="00751E2D" w:rsidRPr="00576665" w:rsidRDefault="00751E2D" w:rsidP="007B23E7">
      <w:pPr>
        <w:numPr>
          <w:ilvl w:val="0"/>
          <w:numId w:val="50"/>
        </w:numPr>
        <w:spacing w:after="120" w:line="240" w:lineRule="auto"/>
        <w:ind w:left="426" w:hanging="426"/>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If material/documents/reports/deliverables are made available either on paper or electronically to the expert who then works from </w:t>
      </w:r>
      <w:r w:rsidR="00D25B68"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sz w:val="23"/>
          <w:szCs w:val="23"/>
          <w:lang w:eastAsia="de-DE"/>
        </w:rPr>
        <w:t xml:space="preserve">own or other suitable premises, he/she will be held personally responsible for maintaining the confidentiality of any documents or electronic files sent and for returning, erasing or destroying all confidential documents or files upon completing </w:t>
      </w:r>
      <w:r w:rsidR="00710CB4"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sz w:val="23"/>
          <w:szCs w:val="23"/>
          <w:lang w:eastAsia="de-DE"/>
        </w:rPr>
        <w:t xml:space="preserve">work as instructed. </w:t>
      </w:r>
    </w:p>
    <w:p w14:paraId="322302AD" w14:textId="19D01B8D" w:rsidR="00751E2D" w:rsidRPr="00576665" w:rsidRDefault="00751E2D" w:rsidP="007B23E7">
      <w:pPr>
        <w:numPr>
          <w:ilvl w:val="0"/>
          <w:numId w:val="50"/>
        </w:numPr>
        <w:spacing w:after="120" w:line="240" w:lineRule="auto"/>
        <w:ind w:left="426" w:hanging="426"/>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If </w:t>
      </w:r>
      <w:r w:rsidR="00D25B68"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sz w:val="23"/>
          <w:szCs w:val="23"/>
          <w:lang w:eastAsia="de-DE"/>
        </w:rPr>
        <w:t xml:space="preserve">work takes place in premises controlled by the </w:t>
      </w:r>
      <w:r w:rsidR="00A23EBE" w:rsidRPr="00576665">
        <w:rPr>
          <w:rFonts w:ascii="Times New Roman" w:eastAsia="Times New Roman" w:hAnsi="Times New Roman" w:cs="Times New Roman"/>
          <w:sz w:val="23"/>
          <w:szCs w:val="23"/>
          <w:lang w:eastAsia="de-DE"/>
        </w:rPr>
        <w:t>contracting authority</w:t>
      </w:r>
      <w:r w:rsidRPr="00576665">
        <w:rPr>
          <w:rFonts w:ascii="Times New Roman" w:eastAsia="Times New Roman" w:hAnsi="Times New Roman" w:cs="Times New Roman"/>
          <w:sz w:val="23"/>
          <w:szCs w:val="23"/>
          <w:lang w:eastAsia="de-DE"/>
        </w:rPr>
        <w:t xml:space="preserve"> or relevant service, the expert:</w:t>
      </w:r>
    </w:p>
    <w:p w14:paraId="042A7C6B" w14:textId="77777777" w:rsidR="00751E2D" w:rsidRPr="00576665" w:rsidRDefault="00751E2D" w:rsidP="007B23E7">
      <w:pPr>
        <w:numPr>
          <w:ilvl w:val="0"/>
          <w:numId w:val="70"/>
        </w:numPr>
        <w:spacing w:after="0" w:line="240" w:lineRule="auto"/>
        <w:ind w:left="714" w:hanging="357"/>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must not remove from the premises any copies or notes, either on paper or in electronic form</w:t>
      </w:r>
    </w:p>
    <w:p w14:paraId="6CF3D8FA" w14:textId="77777777" w:rsidR="00751E2D" w:rsidRPr="00576665" w:rsidRDefault="00751E2D" w:rsidP="007B23E7">
      <w:pPr>
        <w:numPr>
          <w:ilvl w:val="0"/>
          <w:numId w:val="70"/>
        </w:numPr>
        <w:spacing w:after="120" w:line="240" w:lineRule="auto"/>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will be held personally responsible for maintaining the confidentiality of any documents or electronic files sent, and for returning, erasing or destroying all confidential documents or files on completing </w:t>
      </w:r>
      <w:r w:rsidR="00710CB4"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sz w:val="23"/>
          <w:szCs w:val="23"/>
          <w:lang w:eastAsia="de-DE"/>
        </w:rPr>
        <w:t>work as instructed.</w:t>
      </w:r>
    </w:p>
    <w:p w14:paraId="61D7F34B" w14:textId="77777777" w:rsidR="00751E2D" w:rsidRPr="00576665" w:rsidRDefault="00751E2D" w:rsidP="007B23E7">
      <w:pPr>
        <w:numPr>
          <w:ilvl w:val="0"/>
          <w:numId w:val="50"/>
        </w:numPr>
        <w:spacing w:after="120" w:line="240" w:lineRule="auto"/>
        <w:ind w:left="426" w:hanging="426"/>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If the expert seeks further information (for example through the internet, specialised databases, etc.) to complete </w:t>
      </w:r>
      <w:r w:rsidR="00710CB4" w:rsidRPr="00576665">
        <w:rPr>
          <w:rFonts w:ascii="Times New Roman" w:eastAsia="Times New Roman" w:hAnsi="Times New Roman" w:cs="Times New Roman"/>
          <w:sz w:val="23"/>
          <w:szCs w:val="23"/>
          <w:lang w:eastAsia="de-DE"/>
        </w:rPr>
        <w:t xml:space="preserve">his/her </w:t>
      </w:r>
      <w:r w:rsidRPr="00576665">
        <w:rPr>
          <w:rFonts w:ascii="Times New Roman" w:eastAsia="Times New Roman" w:hAnsi="Times New Roman" w:cs="Times New Roman"/>
          <w:sz w:val="23"/>
          <w:szCs w:val="23"/>
          <w:lang w:eastAsia="de-DE"/>
        </w:rPr>
        <w:t>work, he/she:</w:t>
      </w:r>
    </w:p>
    <w:p w14:paraId="349D637B" w14:textId="77777777" w:rsidR="00751E2D" w:rsidRPr="00576665" w:rsidRDefault="00751E2D" w:rsidP="007B23E7">
      <w:pPr>
        <w:numPr>
          <w:ilvl w:val="0"/>
          <w:numId w:val="71"/>
        </w:numPr>
        <w:spacing w:after="0" w:line="240" w:lineRule="auto"/>
        <w:ind w:left="714" w:hanging="357"/>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must respect the overall rules for confidentiality for obtaining such information </w:t>
      </w:r>
    </w:p>
    <w:p w14:paraId="14FE3A5B" w14:textId="5FBD9FE0" w:rsidR="00751E2D" w:rsidRPr="00576665" w:rsidRDefault="00751E2D" w:rsidP="007B23E7">
      <w:pPr>
        <w:numPr>
          <w:ilvl w:val="0"/>
          <w:numId w:val="71"/>
        </w:numPr>
        <w:spacing w:after="120" w:line="240" w:lineRule="auto"/>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must not contact third parties without prior written approval of the </w:t>
      </w:r>
      <w:r w:rsidR="00A23EBE" w:rsidRPr="00576665">
        <w:rPr>
          <w:rFonts w:ascii="Times New Roman" w:eastAsia="Times New Roman" w:hAnsi="Times New Roman" w:cs="Times New Roman"/>
          <w:sz w:val="23"/>
          <w:szCs w:val="23"/>
          <w:lang w:eastAsia="de-DE"/>
        </w:rPr>
        <w:t>contracting authority</w:t>
      </w:r>
      <w:r w:rsidRPr="00576665">
        <w:rPr>
          <w:rFonts w:ascii="Times New Roman" w:eastAsia="Times New Roman" w:hAnsi="Times New Roman" w:cs="Times New Roman"/>
          <w:sz w:val="23"/>
          <w:szCs w:val="23"/>
          <w:lang w:eastAsia="de-DE"/>
        </w:rPr>
        <w:t>.</w:t>
      </w:r>
    </w:p>
    <w:p w14:paraId="78117246" w14:textId="77777777" w:rsidR="00751E2D" w:rsidRPr="00576665" w:rsidRDefault="00751E2D" w:rsidP="007B23E7">
      <w:pPr>
        <w:numPr>
          <w:ilvl w:val="0"/>
          <w:numId w:val="50"/>
        </w:numPr>
        <w:autoSpaceDE w:val="0"/>
        <w:autoSpaceDN w:val="0"/>
        <w:adjustRightInd w:val="0"/>
        <w:spacing w:after="120" w:line="240" w:lineRule="auto"/>
        <w:ind w:left="426" w:hanging="426"/>
        <w:jc w:val="both"/>
        <w:rPr>
          <w:rFonts w:ascii="Times New Roman" w:eastAsia="Times New Roman" w:hAnsi="Times New Roman" w:cs="Times New Roman"/>
          <w:iCs/>
          <w:color w:val="000000"/>
          <w:sz w:val="23"/>
          <w:szCs w:val="23"/>
          <w:lang w:eastAsia="en-GB"/>
        </w:rPr>
      </w:pPr>
      <w:r w:rsidRPr="00576665">
        <w:rPr>
          <w:rFonts w:ascii="Times New Roman" w:eastAsia="Times New Roman" w:hAnsi="Times New Roman" w:cs="Times New Roman"/>
          <w:iCs/>
          <w:color w:val="000000"/>
          <w:sz w:val="23"/>
          <w:szCs w:val="23"/>
          <w:lang w:eastAsia="en-GB"/>
        </w:rPr>
        <w:t>These confidentiality obligations are binding on:</w:t>
      </w:r>
    </w:p>
    <w:p w14:paraId="5059D0A1" w14:textId="08AB424C" w:rsidR="00751E2D" w:rsidRPr="00576665" w:rsidRDefault="00751E2D" w:rsidP="007B23E7">
      <w:pPr>
        <w:numPr>
          <w:ilvl w:val="0"/>
          <w:numId w:val="72"/>
        </w:numPr>
        <w:spacing w:after="0" w:line="240" w:lineRule="auto"/>
        <w:ind w:left="714" w:hanging="357"/>
        <w:jc w:val="both"/>
        <w:rPr>
          <w:rFonts w:ascii="Times New Roman" w:eastAsia="Times New Roman" w:hAnsi="Times New Roman" w:cs="Times New Roman"/>
          <w:sz w:val="23"/>
          <w:szCs w:val="23"/>
          <w:lang w:eastAsia="de-DE"/>
        </w:rPr>
      </w:pPr>
      <w:r w:rsidRPr="00576665">
        <w:rPr>
          <w:rFonts w:ascii="Times New Roman" w:eastAsia="Times New Roman" w:hAnsi="Times New Roman" w:cs="Times New Roman"/>
          <w:sz w:val="23"/>
          <w:szCs w:val="23"/>
          <w:lang w:eastAsia="de-DE"/>
        </w:rPr>
        <w:t xml:space="preserve">the </w:t>
      </w:r>
      <w:r w:rsidR="00A23EBE" w:rsidRPr="00576665">
        <w:rPr>
          <w:rFonts w:ascii="Times New Roman" w:eastAsia="Times New Roman" w:hAnsi="Times New Roman" w:cs="Times New Roman"/>
          <w:sz w:val="23"/>
          <w:szCs w:val="23"/>
          <w:lang w:eastAsia="de-DE"/>
        </w:rPr>
        <w:t>contracting authority</w:t>
      </w:r>
      <w:r w:rsidRPr="00576665">
        <w:rPr>
          <w:rFonts w:ascii="Times New Roman" w:eastAsia="Times New Roman" w:hAnsi="Times New Roman" w:cs="Times New Roman"/>
          <w:sz w:val="23"/>
          <w:szCs w:val="23"/>
          <w:lang w:eastAsia="de-DE"/>
        </w:rPr>
        <w:t xml:space="preserve"> (see Regulation No 31 (EEC), 11 (EAEC), laying down the Staff Regulations of Officials and the Conditions of Employment of Other Servants of the European Economic Community and the European Atomic Energy Community</w:t>
      </w:r>
      <w:r w:rsidRPr="00576665">
        <w:rPr>
          <w:rFonts w:ascii="Times New Roman" w:eastAsia="Times New Roman" w:hAnsi="Times New Roman" w:cs="Times New Roman"/>
          <w:sz w:val="23"/>
          <w:szCs w:val="23"/>
          <w:vertAlign w:val="superscript"/>
          <w:lang w:eastAsia="de-DE"/>
        </w:rPr>
        <w:footnoteReference w:id="5"/>
      </w:r>
    </w:p>
    <w:p w14:paraId="7A2132EF" w14:textId="77777777" w:rsidR="008F3144" w:rsidRPr="00576665" w:rsidRDefault="00051F8D" w:rsidP="007B23E7">
      <w:pPr>
        <w:numPr>
          <w:ilvl w:val="0"/>
          <w:numId w:val="72"/>
        </w:numPr>
        <w:autoSpaceDE w:val="0"/>
        <w:autoSpaceDN w:val="0"/>
        <w:spacing w:after="120" w:line="240" w:lineRule="auto"/>
        <w:ind w:hanging="294"/>
        <w:jc w:val="both"/>
        <w:rPr>
          <w:rFonts w:ascii="Times New Roman" w:eastAsia="Calibri" w:hAnsi="Times New Roman" w:cs="Times New Roman"/>
          <w:sz w:val="23"/>
          <w:szCs w:val="23"/>
        </w:rPr>
      </w:pPr>
      <w:r w:rsidRPr="00576665">
        <w:rPr>
          <w:rFonts w:ascii="Times New Roman" w:eastAsia="Times New Roman" w:hAnsi="Times New Roman" w:cs="Times New Roman"/>
          <w:sz w:val="23"/>
          <w:szCs w:val="23"/>
          <w:lang w:eastAsia="de-DE"/>
        </w:rPr>
        <w:t xml:space="preserve">the expert during the performance of the Contract and for five years starting from the date of the last payment made to the expert unless: </w:t>
      </w:r>
    </w:p>
    <w:p w14:paraId="3AF94023" w14:textId="2D1B22FF" w:rsidR="008F3144" w:rsidRPr="00576665" w:rsidRDefault="00051F8D" w:rsidP="007B23E7">
      <w:pPr>
        <w:numPr>
          <w:ilvl w:val="2"/>
          <w:numId w:val="72"/>
        </w:numPr>
        <w:autoSpaceDE w:val="0"/>
        <w:autoSpaceDN w:val="0"/>
        <w:spacing w:after="0" w:line="240" w:lineRule="auto"/>
        <w:ind w:left="1276" w:hanging="425"/>
        <w:jc w:val="both"/>
        <w:rPr>
          <w:rFonts w:ascii="Times New Roman" w:eastAsia="Calibri" w:hAnsi="Times New Roman" w:cs="Times New Roman"/>
          <w:sz w:val="23"/>
          <w:szCs w:val="23"/>
        </w:rPr>
      </w:pPr>
      <w:r w:rsidRPr="00576665">
        <w:rPr>
          <w:rFonts w:ascii="Times New Roman" w:eastAsia="Times New Roman" w:hAnsi="Times New Roman" w:cs="Times New Roman"/>
          <w:sz w:val="23"/>
          <w:szCs w:val="23"/>
          <w:lang w:eastAsia="de-DE"/>
        </w:rPr>
        <w:t xml:space="preserve">the </w:t>
      </w:r>
      <w:r w:rsidR="00A23EBE" w:rsidRPr="00576665">
        <w:rPr>
          <w:rFonts w:ascii="Times New Roman" w:eastAsia="Times New Roman" w:hAnsi="Times New Roman" w:cs="Times New Roman"/>
          <w:sz w:val="23"/>
          <w:szCs w:val="23"/>
          <w:lang w:eastAsia="de-DE"/>
        </w:rPr>
        <w:t>contracting authority</w:t>
      </w:r>
      <w:r w:rsidRPr="00576665">
        <w:rPr>
          <w:rFonts w:ascii="Times New Roman" w:eastAsia="Times New Roman" w:hAnsi="Times New Roman" w:cs="Times New Roman"/>
          <w:sz w:val="23"/>
          <w:szCs w:val="23"/>
          <w:lang w:eastAsia="de-DE"/>
        </w:rPr>
        <w:t xml:space="preserve"> agrees to release the expert from the confidentiality obligations earlier ; </w:t>
      </w:r>
    </w:p>
    <w:p w14:paraId="481E67A6" w14:textId="7A013BC0" w:rsidR="008F3144" w:rsidRPr="00576665" w:rsidRDefault="00051F8D" w:rsidP="007B23E7">
      <w:pPr>
        <w:numPr>
          <w:ilvl w:val="2"/>
          <w:numId w:val="72"/>
        </w:numPr>
        <w:autoSpaceDE w:val="0"/>
        <w:autoSpaceDN w:val="0"/>
        <w:spacing w:after="0" w:line="240" w:lineRule="auto"/>
        <w:ind w:left="1276" w:hanging="425"/>
        <w:jc w:val="both"/>
        <w:rPr>
          <w:rFonts w:ascii="Times New Roman" w:eastAsia="Calibri" w:hAnsi="Times New Roman" w:cs="Times New Roman"/>
          <w:sz w:val="23"/>
          <w:szCs w:val="23"/>
        </w:rPr>
      </w:pPr>
      <w:r w:rsidRPr="00576665">
        <w:rPr>
          <w:rFonts w:ascii="Times New Roman" w:eastAsia="Times New Roman" w:hAnsi="Times New Roman" w:cs="Times New Roman"/>
          <w:sz w:val="23"/>
          <w:szCs w:val="23"/>
          <w:lang w:eastAsia="de-DE"/>
        </w:rPr>
        <w:t>the confidential</w:t>
      </w:r>
      <w:r w:rsidRPr="00576665">
        <w:rPr>
          <w:rFonts w:ascii="Times New Roman" w:eastAsia="Times New Roman" w:hAnsi="Times New Roman" w:cs="Times New Roman"/>
          <w:iCs/>
          <w:sz w:val="23"/>
          <w:szCs w:val="23"/>
        </w:rPr>
        <w:t xml:space="preserve"> information becomes public through other channels; </w:t>
      </w:r>
    </w:p>
    <w:p w14:paraId="062C21B5" w14:textId="1C5E3D59" w:rsidR="00A66D38" w:rsidRPr="00576665" w:rsidRDefault="00051F8D" w:rsidP="007B23E7">
      <w:pPr>
        <w:numPr>
          <w:ilvl w:val="2"/>
          <w:numId w:val="72"/>
        </w:numPr>
        <w:autoSpaceDE w:val="0"/>
        <w:autoSpaceDN w:val="0"/>
        <w:spacing w:after="0" w:line="240" w:lineRule="auto"/>
        <w:ind w:left="1276" w:hanging="425"/>
        <w:jc w:val="both"/>
        <w:rPr>
          <w:rFonts w:ascii="Times New Roman" w:eastAsia="Calibri" w:hAnsi="Times New Roman" w:cs="Times New Roman"/>
          <w:sz w:val="23"/>
          <w:szCs w:val="23"/>
        </w:rPr>
      </w:pPr>
      <w:r w:rsidRPr="00576665">
        <w:rPr>
          <w:rFonts w:ascii="Times New Roman" w:eastAsia="Times New Roman" w:hAnsi="Times New Roman" w:cs="Times New Roman"/>
          <w:iCs/>
          <w:sz w:val="23"/>
          <w:szCs w:val="23"/>
        </w:rPr>
        <w:t>disclosure of the confidential information is required by law.</w:t>
      </w:r>
    </w:p>
    <w:p w14:paraId="54CB7A50" w14:textId="743359DF" w:rsidR="001B51DA" w:rsidRPr="00594A4E" w:rsidRDefault="00751E2D" w:rsidP="00576665">
      <w:pPr>
        <w:pStyle w:val="Title"/>
      </w:pPr>
      <w:r w:rsidRPr="00751E2D">
        <w:rPr>
          <w:rFonts w:eastAsia="Calibri" w:cs="Times New Roman"/>
          <w:sz w:val="24"/>
          <w:szCs w:val="24"/>
        </w:rPr>
        <w:br w:type="page"/>
      </w:r>
      <w:bookmarkStart w:id="61" w:name="_Toc406585394"/>
      <w:bookmarkStart w:id="62" w:name="_Toc60837532"/>
      <w:r w:rsidR="001B51DA" w:rsidRPr="005F7B35">
        <w:lastRenderedPageBreak/>
        <w:t>ANNEX 2 - TERMS OF REFERENCE</w:t>
      </w:r>
      <w:bookmarkEnd w:id="61"/>
      <w:bookmarkEnd w:id="62"/>
    </w:p>
    <w:p w14:paraId="6A45547E" w14:textId="46277939" w:rsidR="00B901B8" w:rsidRPr="006823CA" w:rsidRDefault="001B51DA" w:rsidP="007C2C34">
      <w:pPr>
        <w:pStyle w:val="Heading2"/>
        <w:numPr>
          <w:ilvl w:val="1"/>
          <w:numId w:val="73"/>
        </w:numPr>
        <w:ind w:left="0"/>
      </w:pPr>
      <w:bookmarkStart w:id="63" w:name="_Toc60837533"/>
      <w:r w:rsidRPr="006823CA">
        <w:t xml:space="preserve">Name of the </w:t>
      </w:r>
      <w:r w:rsidR="008F3144">
        <w:t>panel</w:t>
      </w:r>
      <w:bookmarkEnd w:id="63"/>
    </w:p>
    <w:p w14:paraId="01F0EA36" w14:textId="2798C696" w:rsidR="0073229E" w:rsidRPr="006823CA" w:rsidRDefault="008F3144" w:rsidP="006823CA">
      <w:pPr>
        <w:spacing w:after="120" w:line="240" w:lineRule="auto"/>
        <w:jc w:val="both"/>
        <w:rPr>
          <w:rFonts w:ascii="Times New Roman" w:eastAsia="Calibri" w:hAnsi="Times New Roman" w:cs="Times New Roman"/>
          <w:sz w:val="24"/>
          <w:lang w:eastAsia="de-DE"/>
        </w:rPr>
      </w:pPr>
      <w:r>
        <w:rPr>
          <w:rFonts w:ascii="Times New Roman" w:eastAsia="Calibri" w:hAnsi="Times New Roman" w:cs="Times New Roman"/>
          <w:sz w:val="24"/>
          <w:lang w:eastAsia="de-DE"/>
        </w:rPr>
        <w:t>The name of the panel is “</w:t>
      </w:r>
      <w:r w:rsidR="007D6457" w:rsidRPr="006823CA">
        <w:rPr>
          <w:rFonts w:ascii="Times New Roman" w:eastAsia="Calibri" w:hAnsi="Times New Roman" w:cs="Times New Roman"/>
          <w:sz w:val="24"/>
          <w:lang w:eastAsia="de-DE"/>
        </w:rPr>
        <w:t>Expert Panel for the European Capitals of Culture 2020-2033</w:t>
      </w:r>
      <w:r>
        <w:rPr>
          <w:rFonts w:ascii="Times New Roman" w:eastAsia="Calibri" w:hAnsi="Times New Roman" w:cs="Times New Roman"/>
          <w:sz w:val="24"/>
          <w:lang w:eastAsia="de-DE"/>
        </w:rPr>
        <w:t>”</w:t>
      </w:r>
      <w:r w:rsidR="00BE3652" w:rsidRPr="006823CA">
        <w:rPr>
          <w:rFonts w:ascii="Times New Roman" w:eastAsia="Calibri" w:hAnsi="Times New Roman" w:cs="Times New Roman"/>
          <w:sz w:val="24"/>
          <w:lang w:eastAsia="de-DE"/>
        </w:rPr>
        <w:t>.</w:t>
      </w:r>
    </w:p>
    <w:p w14:paraId="4103C796" w14:textId="77777777" w:rsidR="0073229E" w:rsidRPr="002C1150" w:rsidRDefault="0073229E" w:rsidP="008F3144">
      <w:pPr>
        <w:spacing w:after="120" w:line="240" w:lineRule="auto"/>
        <w:jc w:val="both"/>
        <w:rPr>
          <w:rFonts w:ascii="Times New Roman" w:eastAsia="Times New Roman" w:hAnsi="Times New Roman" w:cs="Times New Roman"/>
          <w:sz w:val="24"/>
          <w:szCs w:val="24"/>
          <w:lang w:eastAsia="de-DE"/>
        </w:rPr>
      </w:pPr>
      <w:r w:rsidRPr="006823CA">
        <w:rPr>
          <w:rFonts w:ascii="Times New Roman" w:eastAsia="Calibri" w:hAnsi="Times New Roman" w:cs="Times New Roman"/>
          <w:sz w:val="24"/>
          <w:lang w:eastAsia="de-DE"/>
        </w:rPr>
        <w:t xml:space="preserve">The </w:t>
      </w:r>
      <w:r w:rsidR="008F3144">
        <w:rPr>
          <w:rFonts w:ascii="Times New Roman" w:eastAsia="Calibri" w:hAnsi="Times New Roman" w:cs="Times New Roman"/>
          <w:sz w:val="24"/>
          <w:lang w:eastAsia="de-DE"/>
        </w:rPr>
        <w:t xml:space="preserve">expert panel is established in accordance with Article 6 of </w:t>
      </w:r>
      <w:r w:rsidR="008F3144" w:rsidRPr="008F3144">
        <w:rPr>
          <w:rFonts w:ascii="Times New Roman" w:eastAsia="Calibri" w:hAnsi="Times New Roman" w:cs="Times New Roman"/>
          <w:sz w:val="24"/>
          <w:lang w:eastAsia="de-DE"/>
        </w:rPr>
        <w:t>Decision No 445/2014/EU of the European Parliament and of the Council</w:t>
      </w:r>
      <w:r w:rsidR="008F3144">
        <w:rPr>
          <w:rFonts w:ascii="Times New Roman" w:eastAsia="Calibri" w:hAnsi="Times New Roman" w:cs="Times New Roman"/>
          <w:sz w:val="24"/>
          <w:lang w:eastAsia="de-DE"/>
        </w:rPr>
        <w:t xml:space="preserve"> </w:t>
      </w:r>
      <w:r w:rsidR="008F3144" w:rsidRPr="008F3144">
        <w:rPr>
          <w:rFonts w:ascii="Times New Roman" w:eastAsia="Calibri" w:hAnsi="Times New Roman" w:cs="Times New Roman"/>
          <w:sz w:val="24"/>
          <w:lang w:eastAsia="de-DE"/>
        </w:rPr>
        <w:t>of 16 April 2014</w:t>
      </w:r>
      <w:r w:rsidR="008F3144">
        <w:rPr>
          <w:rFonts w:ascii="Times New Roman" w:eastAsia="Calibri" w:hAnsi="Times New Roman" w:cs="Times New Roman"/>
          <w:sz w:val="24"/>
          <w:lang w:eastAsia="de-DE"/>
        </w:rPr>
        <w:t xml:space="preserve"> </w:t>
      </w:r>
      <w:r w:rsidR="008F3144" w:rsidRPr="008F3144">
        <w:rPr>
          <w:rFonts w:ascii="Times New Roman" w:eastAsia="Calibri" w:hAnsi="Times New Roman" w:cs="Times New Roman"/>
          <w:sz w:val="24"/>
          <w:lang w:eastAsia="de-DE"/>
        </w:rPr>
        <w:t>establishing a Union action for the European Capitals of Culture for the years 2020 to 2033 and repealing Decision No 1622/2006/EC</w:t>
      </w:r>
      <w:r w:rsidR="008F3144">
        <w:rPr>
          <w:rFonts w:ascii="Times New Roman" w:eastAsia="Calibri" w:hAnsi="Times New Roman" w:cs="Times New Roman"/>
          <w:sz w:val="24"/>
          <w:lang w:eastAsia="de-DE"/>
        </w:rPr>
        <w:t xml:space="preserve">, and amended by </w:t>
      </w:r>
      <w:r w:rsidR="008F3144" w:rsidRPr="008F3144">
        <w:rPr>
          <w:rFonts w:ascii="Times New Roman" w:eastAsia="Calibri" w:hAnsi="Times New Roman" w:cs="Times New Roman"/>
          <w:sz w:val="24"/>
          <w:lang w:eastAsia="de-DE"/>
        </w:rPr>
        <w:t>Decision (EU) 2017/1545 of the European Parliament and of the Council of 13 September 2017</w:t>
      </w:r>
      <w:r w:rsidR="008F3144">
        <w:rPr>
          <w:rStyle w:val="FootnoteReference"/>
          <w:rFonts w:ascii="Times New Roman" w:eastAsia="Calibri" w:hAnsi="Times New Roman" w:cs="Times New Roman"/>
          <w:sz w:val="24"/>
          <w:lang w:eastAsia="de-DE"/>
        </w:rPr>
        <w:footnoteReference w:id="6"/>
      </w:r>
      <w:r w:rsidRPr="006823CA">
        <w:rPr>
          <w:rFonts w:ascii="Times New Roman" w:eastAsia="Calibri" w:hAnsi="Times New Roman" w:cs="Times New Roman"/>
          <w:sz w:val="24"/>
          <w:lang w:eastAsia="de-DE"/>
        </w:rPr>
        <w:t xml:space="preserve">. </w:t>
      </w:r>
    </w:p>
    <w:p w14:paraId="490C9032" w14:textId="77777777" w:rsidR="0073229E" w:rsidRPr="006823CA" w:rsidRDefault="0073229E" w:rsidP="006823CA">
      <w:pPr>
        <w:pStyle w:val="Heading3"/>
        <w:numPr>
          <w:ilvl w:val="0"/>
          <w:numId w:val="0"/>
        </w:numPr>
        <w:rPr>
          <w:rStyle w:val="Strong"/>
          <w:b/>
        </w:rPr>
      </w:pPr>
      <w:bookmarkStart w:id="64" w:name="_Toc60837534"/>
      <w:r w:rsidRPr="006823CA">
        <w:rPr>
          <w:rStyle w:val="Strong"/>
          <w:b/>
        </w:rPr>
        <w:t>Requirements</w:t>
      </w:r>
      <w:bookmarkEnd w:id="64"/>
    </w:p>
    <w:p w14:paraId="0204ABAE" w14:textId="5814666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All Panel members</w:t>
      </w:r>
      <w:r w:rsidR="00F53FE3">
        <w:rPr>
          <w:rFonts w:ascii="Times New Roman" w:eastAsia="Calibri" w:hAnsi="Times New Roman" w:cs="Times New Roman"/>
          <w:sz w:val="24"/>
          <w:lang w:eastAsia="de-DE"/>
        </w:rPr>
        <w:t xml:space="preserve"> (‘experts’)</w:t>
      </w:r>
      <w:r w:rsidRPr="006823CA">
        <w:rPr>
          <w:rFonts w:ascii="Times New Roman" w:eastAsia="Calibri" w:hAnsi="Times New Roman" w:cs="Times New Roman"/>
          <w:sz w:val="24"/>
          <w:lang w:eastAsia="de-DE"/>
        </w:rPr>
        <w:t xml:space="preserve"> shall be citizens of the Union. They shall be independent, which means that they must act in a personal capacity and not on behalf of any organisation. They shall also have substantial experience and expertise in the cultural sector, in the cultural development of cities or in the organisation of a European Capital of Culture event or an international cultural event of similar scope and scale.</w:t>
      </w:r>
    </w:p>
    <w:p w14:paraId="54BE774E" w14:textId="653B22E1"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experts are however responsible to the relevant Member State and Union institutions</w:t>
      </w:r>
      <w:r w:rsidR="0032310A">
        <w:rPr>
          <w:rFonts w:ascii="Times New Roman" w:eastAsia="Calibri" w:hAnsi="Times New Roman" w:cs="Times New Roman"/>
          <w:sz w:val="24"/>
          <w:lang w:eastAsia="de-DE"/>
        </w:rPr>
        <w:t xml:space="preserve"> </w:t>
      </w:r>
      <w:r w:rsidRPr="006823CA">
        <w:rPr>
          <w:rFonts w:ascii="Times New Roman" w:eastAsia="Calibri" w:hAnsi="Times New Roman" w:cs="Times New Roman"/>
          <w:sz w:val="24"/>
          <w:lang w:eastAsia="de-DE"/>
        </w:rPr>
        <w:t>and bodies that have appointed them and must provide them with duly justified recommendations on the basis of which informed decisions can be taken.</w:t>
      </w:r>
    </w:p>
    <w:p w14:paraId="069533E2" w14:textId="30224AE8"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While the national members serve for the selection and monitoring phases only for the country</w:t>
      </w:r>
      <w:r w:rsidR="0003103D">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which has appointed them, the European members serve, in principle, for terms lasting three years. However</w:t>
      </w:r>
      <w:r w:rsidR="0003103D">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the arrangements in the Decision mean that the replacement of European members is staggered in order to prevent a loss of know-how and memory, which would occur if the members were all replaced simultaneously.</w:t>
      </w:r>
    </w:p>
    <w:p w14:paraId="4506446D"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All the </w:t>
      </w:r>
      <w:r w:rsidR="00F53FE3">
        <w:rPr>
          <w:rFonts w:ascii="Times New Roman" w:eastAsia="Calibri" w:hAnsi="Times New Roman" w:cs="Times New Roman"/>
          <w:sz w:val="24"/>
          <w:lang w:eastAsia="de-DE"/>
        </w:rPr>
        <w:t xml:space="preserve">Panel </w:t>
      </w:r>
      <w:r w:rsidRPr="006823CA">
        <w:rPr>
          <w:rFonts w:ascii="Times New Roman" w:eastAsia="Calibri" w:hAnsi="Times New Roman" w:cs="Times New Roman"/>
          <w:sz w:val="24"/>
          <w:lang w:eastAsia="de-DE"/>
        </w:rPr>
        <w:t xml:space="preserve">members must sign a statement of non-conflict of interest with regard to the candidate cities before both the </w:t>
      </w:r>
      <w:r w:rsidR="00570CFE">
        <w:rPr>
          <w:rFonts w:ascii="Times New Roman" w:eastAsia="Calibri" w:hAnsi="Times New Roman" w:cs="Times New Roman"/>
          <w:sz w:val="24"/>
          <w:lang w:eastAsia="de-DE"/>
        </w:rPr>
        <w:t xml:space="preserve">meeting the </w:t>
      </w:r>
      <w:r w:rsidRPr="006823CA">
        <w:rPr>
          <w:rFonts w:ascii="Times New Roman" w:eastAsia="Calibri" w:hAnsi="Times New Roman" w:cs="Times New Roman"/>
          <w:sz w:val="24"/>
          <w:lang w:eastAsia="de-DE"/>
        </w:rPr>
        <w:t xml:space="preserve">pre-selection meeting. These declarations shall be stored by </w:t>
      </w:r>
      <w:r w:rsidRPr="00AF3C49">
        <w:rPr>
          <w:rFonts w:ascii="Times New Roman" w:eastAsia="Calibri" w:hAnsi="Times New Roman" w:cs="Times New Roman"/>
          <w:sz w:val="24"/>
          <w:lang w:eastAsia="de-DE"/>
        </w:rPr>
        <w:t>the</w:t>
      </w:r>
      <w:r w:rsidRPr="006823CA">
        <w:rPr>
          <w:rFonts w:ascii="Times New Roman" w:eastAsia="Calibri" w:hAnsi="Times New Roman" w:cs="Times New Roman"/>
          <w:sz w:val="24"/>
          <w:lang w:eastAsia="de-DE"/>
        </w:rPr>
        <w:t xml:space="preserve"> </w:t>
      </w:r>
      <w:r w:rsidR="00AF3C49" w:rsidRPr="008B15AA">
        <w:rPr>
          <w:rFonts w:ascii="Times New Roman" w:eastAsia="Calibri" w:hAnsi="Times New Roman" w:cs="Times New Roman"/>
          <w:sz w:val="24"/>
          <w:lang w:eastAsia="de-DE"/>
        </w:rPr>
        <w:t>Member States where the competition takes place, activing as the national authority</w:t>
      </w:r>
      <w:r w:rsidRPr="008B15AA">
        <w:rPr>
          <w:rFonts w:ascii="Times New Roman" w:eastAsia="Calibri" w:hAnsi="Times New Roman" w:cs="Times New Roman"/>
          <w:sz w:val="24"/>
          <w:lang w:eastAsia="de-DE"/>
        </w:rPr>
        <w:t>. It i</w:t>
      </w:r>
      <w:r w:rsidRPr="006823CA">
        <w:rPr>
          <w:rFonts w:ascii="Times New Roman" w:eastAsia="Calibri" w:hAnsi="Times New Roman" w:cs="Times New Roman"/>
          <w:sz w:val="24"/>
          <w:lang w:eastAsia="de-DE"/>
        </w:rPr>
        <w:t xml:space="preserve">s the responsibility of </w:t>
      </w:r>
      <w:r w:rsidR="00F53FE3">
        <w:rPr>
          <w:rFonts w:ascii="Times New Roman" w:eastAsia="Calibri" w:hAnsi="Times New Roman" w:cs="Times New Roman"/>
          <w:sz w:val="24"/>
          <w:lang w:eastAsia="de-DE"/>
        </w:rPr>
        <w:t xml:space="preserve">Panel </w:t>
      </w:r>
      <w:r w:rsidRPr="006823CA">
        <w:rPr>
          <w:rFonts w:ascii="Times New Roman" w:eastAsia="Calibri" w:hAnsi="Times New Roman" w:cs="Times New Roman"/>
          <w:sz w:val="24"/>
          <w:lang w:eastAsia="de-DE"/>
        </w:rPr>
        <w:t>members to declare any changes to their professional or private duties</w:t>
      </w:r>
      <w:r w:rsidR="0003103D">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which may give rise to an actual or potential conflict of interest. In the event of such a declaration by a member, or if such a conflict of interest </w:t>
      </w:r>
      <w:r w:rsidR="00F53FE3" w:rsidRPr="006823CA">
        <w:rPr>
          <w:rFonts w:ascii="Times New Roman" w:eastAsia="Calibri" w:hAnsi="Times New Roman" w:cs="Times New Roman"/>
          <w:sz w:val="24"/>
          <w:lang w:eastAsia="de-DE"/>
        </w:rPr>
        <w:t>becomes known</w:t>
      </w:r>
      <w:r w:rsidRPr="006823CA">
        <w:rPr>
          <w:rFonts w:ascii="Times New Roman" w:eastAsia="Calibri" w:hAnsi="Times New Roman" w:cs="Times New Roman"/>
          <w:sz w:val="24"/>
          <w:lang w:eastAsia="de-DE"/>
        </w:rPr>
        <w:t>, that member shall resign.</w:t>
      </w:r>
    </w:p>
    <w:p w14:paraId="58F3644C" w14:textId="77777777" w:rsidR="0073229E" w:rsidRPr="006823CA" w:rsidRDefault="0073229E" w:rsidP="006823CA">
      <w:pPr>
        <w:pStyle w:val="Heading3"/>
        <w:numPr>
          <w:ilvl w:val="0"/>
          <w:numId w:val="0"/>
        </w:numPr>
        <w:rPr>
          <w:rStyle w:val="Strong"/>
          <w:b/>
        </w:rPr>
      </w:pPr>
      <w:bookmarkStart w:id="65" w:name="_Toc60837535"/>
      <w:r w:rsidRPr="006823CA">
        <w:rPr>
          <w:rStyle w:val="Strong"/>
          <w:b/>
        </w:rPr>
        <w:t>Publication of the names of Panel members</w:t>
      </w:r>
      <w:bookmarkEnd w:id="65"/>
    </w:p>
    <w:p w14:paraId="4D8C293E" w14:textId="0C10CED6"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names of all Panel members appear in the report produced by the Panel at pre-selection phase.</w:t>
      </w:r>
    </w:p>
    <w:p w14:paraId="6FA320B7" w14:textId="6AC4F3FB" w:rsidR="007F4A9E"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However</w:t>
      </w:r>
      <w:r w:rsidR="0003103D">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it should be noted that in some Member States transparency rules could mean that the national authorities are obliged to release the names earlier. It should also be noted that as the European members are appointed for a three-year term, once their selection is made public, it is no longer possible to keep their identity secret. As a general rule, Member States publish the names of all Panel's experts one week prior to the pre-selection meeting in a press release or on the Managing Authority's website.</w:t>
      </w:r>
      <w:r w:rsidR="008B15AA">
        <w:rPr>
          <w:rFonts w:ascii="Times New Roman" w:eastAsia="Calibri" w:hAnsi="Times New Roman" w:cs="Times New Roman"/>
          <w:sz w:val="24"/>
          <w:lang w:eastAsia="de-DE"/>
        </w:rPr>
        <w:t xml:space="preserve"> For the purposes of this contract the Managing Authority refers to </w:t>
      </w:r>
      <w:r w:rsidR="000C4775">
        <w:rPr>
          <w:rFonts w:ascii="Times New Roman" w:eastAsia="Calibri" w:hAnsi="Times New Roman" w:cs="Times New Roman"/>
          <w:sz w:val="24"/>
          <w:lang w:eastAsia="de-DE"/>
        </w:rPr>
        <w:t>the Member State where the competition takes place.</w:t>
      </w:r>
    </w:p>
    <w:p w14:paraId="471BF14D" w14:textId="257BD5E6" w:rsidR="005F7B35" w:rsidRDefault="005F7B35" w:rsidP="006823CA">
      <w:pPr>
        <w:spacing w:after="120" w:line="240" w:lineRule="auto"/>
        <w:jc w:val="both"/>
        <w:rPr>
          <w:rFonts w:ascii="Times New Roman" w:eastAsia="Calibri" w:hAnsi="Times New Roman" w:cs="Times New Roman"/>
          <w:sz w:val="24"/>
          <w:lang w:eastAsia="de-DE"/>
        </w:rPr>
      </w:pPr>
    </w:p>
    <w:p w14:paraId="6A0BBD69" w14:textId="63B22072" w:rsidR="001B51DA" w:rsidRPr="006823CA" w:rsidRDefault="001B51DA" w:rsidP="007C2C34">
      <w:pPr>
        <w:pStyle w:val="Heading2"/>
        <w:numPr>
          <w:ilvl w:val="1"/>
          <w:numId w:val="73"/>
        </w:numPr>
        <w:ind w:left="0"/>
      </w:pPr>
      <w:bookmarkStart w:id="66" w:name="_Toc60837536"/>
      <w:r w:rsidRPr="006823CA">
        <w:lastRenderedPageBreak/>
        <w:t>Context and background information</w:t>
      </w:r>
      <w:bookmarkEnd w:id="66"/>
    </w:p>
    <w:p w14:paraId="5F3715B2"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Union action for the European Capitals of Culture (ECoC) 2020-2033 is established and governed by Decision No 445/2014/EU of the European Parliament and of the Council</w:t>
      </w:r>
      <w:r w:rsidRPr="00367353">
        <w:rPr>
          <w:rFonts w:ascii="Times New Roman" w:eastAsia="Times New Roman" w:hAnsi="Times New Roman" w:cs="Times New Roman"/>
          <w:sz w:val="24"/>
          <w:szCs w:val="24"/>
          <w:vertAlign w:val="superscript"/>
          <w:lang w:eastAsia="de-DE"/>
        </w:rPr>
        <w:footnoteReference w:id="7"/>
      </w:r>
      <w:r w:rsidRPr="006823CA">
        <w:rPr>
          <w:rFonts w:ascii="Times New Roman" w:eastAsia="Calibri" w:hAnsi="Times New Roman" w:cs="Times New Roman"/>
          <w:sz w:val="24"/>
          <w:lang w:eastAsia="de-DE"/>
        </w:rPr>
        <w:t xml:space="preserve"> as amended by Decision (EU) 2017/1545</w:t>
      </w:r>
      <w:r w:rsidRPr="00367353">
        <w:rPr>
          <w:rFonts w:ascii="Times New Roman" w:eastAsia="Times New Roman" w:hAnsi="Times New Roman" w:cs="Times New Roman"/>
          <w:sz w:val="24"/>
          <w:szCs w:val="24"/>
          <w:vertAlign w:val="superscript"/>
          <w:lang w:eastAsia="de-DE"/>
        </w:rPr>
        <w:footnoteReference w:id="8"/>
      </w:r>
      <w:r w:rsidRPr="006823CA">
        <w:rPr>
          <w:rFonts w:ascii="Times New Roman" w:eastAsia="Calibri" w:hAnsi="Times New Roman" w:cs="Times New Roman"/>
          <w:sz w:val="24"/>
          <w:lang w:eastAsia="de-DE"/>
        </w:rPr>
        <w:t xml:space="preserve"> ("the Decision").</w:t>
      </w:r>
    </w:p>
    <w:p w14:paraId="7036F97A"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Decision specifies in particular the objectives of the action (Article 2) and the criteria according to cities bidding for the ECoC title are assessed (Article 5).</w:t>
      </w:r>
    </w:p>
    <w:p w14:paraId="12380EEA"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It lays down the selection procedure for designating the ECoC (Articles 7 to 10) as well as the monitoring procedure aiming at providing guidance and support to the designated cities during their preparation phase up to the title-year (Article 13). </w:t>
      </w:r>
    </w:p>
    <w:p w14:paraId="336C49EC"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To carry out these selection and monitoring procedures, the Decision establishes a Panel of independent experts ("the Panel") (Article 6).</w:t>
      </w:r>
    </w:p>
    <w:p w14:paraId="6890B50D" w14:textId="77777777" w:rsidR="0073229E" w:rsidRPr="006823CA"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role of the Panel is essential in the designation and preparation process of the ECoC, for the quality of the action and consequently the credibility and the prestige of the title. </w:t>
      </w:r>
    </w:p>
    <w:p w14:paraId="745452E5" w14:textId="7BDB9CF0" w:rsidR="004D5D7C" w:rsidRDefault="0073229E"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These terms o</w:t>
      </w:r>
      <w:r w:rsidR="008F3144">
        <w:rPr>
          <w:rFonts w:ascii="Times New Roman" w:eastAsia="Calibri" w:hAnsi="Times New Roman" w:cs="Times New Roman"/>
          <w:sz w:val="24"/>
          <w:lang w:eastAsia="de-DE"/>
        </w:rPr>
        <w:t>f</w:t>
      </w:r>
      <w:r w:rsidRPr="006823CA">
        <w:rPr>
          <w:rFonts w:ascii="Times New Roman" w:eastAsia="Calibri" w:hAnsi="Times New Roman" w:cs="Times New Roman"/>
          <w:sz w:val="24"/>
          <w:lang w:eastAsia="de-DE"/>
        </w:rPr>
        <w:t xml:space="preserve"> reference</w:t>
      </w:r>
      <w:r w:rsidR="004D5D7C">
        <w:rPr>
          <w:rFonts w:ascii="Times New Roman" w:eastAsia="Calibri" w:hAnsi="Times New Roman" w:cs="Times New Roman"/>
          <w:sz w:val="24"/>
          <w:lang w:eastAsia="de-DE"/>
        </w:rPr>
        <w:t xml:space="preserve"> </w:t>
      </w:r>
      <w:r w:rsidR="00055016">
        <w:rPr>
          <w:rFonts w:ascii="Times New Roman" w:eastAsia="Calibri" w:hAnsi="Times New Roman" w:cs="Times New Roman"/>
          <w:sz w:val="24"/>
          <w:lang w:eastAsia="de-DE"/>
        </w:rPr>
        <w:t xml:space="preserve">are </w:t>
      </w:r>
      <w:r w:rsidR="004D5D7C" w:rsidRPr="004D5D7C">
        <w:rPr>
          <w:rFonts w:ascii="Times New Roman" w:eastAsia="Calibri" w:hAnsi="Times New Roman" w:cs="Times New Roman"/>
          <w:sz w:val="24"/>
          <w:lang w:eastAsia="de-DE"/>
        </w:rPr>
        <w:t>based to a large extent on the above-mentioned Articles of the Decision</w:t>
      </w:r>
      <w:r w:rsidR="004D5D7C">
        <w:rPr>
          <w:rFonts w:ascii="Times New Roman" w:eastAsia="Calibri" w:hAnsi="Times New Roman" w:cs="Times New Roman"/>
          <w:sz w:val="24"/>
          <w:lang w:eastAsia="de-DE"/>
        </w:rPr>
        <w:t xml:space="preserve"> and:</w:t>
      </w:r>
    </w:p>
    <w:p w14:paraId="16AC8078" w14:textId="05F54768" w:rsidR="004D5D7C" w:rsidRDefault="0073229E" w:rsidP="004D5D7C">
      <w:pPr>
        <w:pStyle w:val="ListParagraph"/>
        <w:numPr>
          <w:ilvl w:val="0"/>
          <w:numId w:val="51"/>
        </w:numPr>
        <w:spacing w:after="120"/>
        <w:ind w:left="851" w:hanging="284"/>
        <w:jc w:val="both"/>
        <w:rPr>
          <w:rFonts w:ascii="Times New Roman" w:hAnsi="Times New Roman" w:cs="Times New Roman"/>
          <w:sz w:val="24"/>
          <w:lang w:eastAsia="de-DE"/>
        </w:rPr>
      </w:pPr>
      <w:r w:rsidRPr="004D5D7C">
        <w:rPr>
          <w:rFonts w:ascii="Times New Roman" w:hAnsi="Times New Roman" w:cs="Times New Roman"/>
          <w:sz w:val="24"/>
          <w:lang w:eastAsia="de-DE"/>
        </w:rPr>
        <w:t>clarify the rules governing the Panel</w:t>
      </w:r>
      <w:r w:rsidR="004D5D7C">
        <w:rPr>
          <w:rFonts w:ascii="Times New Roman" w:hAnsi="Times New Roman" w:cs="Times New Roman"/>
          <w:sz w:val="24"/>
          <w:lang w:eastAsia="de-DE"/>
        </w:rPr>
        <w:t>;</w:t>
      </w:r>
    </w:p>
    <w:p w14:paraId="220814B9" w14:textId="1C53A05C" w:rsidR="004D5D7C" w:rsidRDefault="0073229E" w:rsidP="004D5D7C">
      <w:pPr>
        <w:pStyle w:val="ListParagraph"/>
        <w:numPr>
          <w:ilvl w:val="0"/>
          <w:numId w:val="51"/>
        </w:numPr>
        <w:spacing w:after="120"/>
        <w:ind w:left="851" w:hanging="284"/>
        <w:jc w:val="both"/>
        <w:rPr>
          <w:rFonts w:ascii="Times New Roman" w:hAnsi="Times New Roman" w:cs="Times New Roman"/>
          <w:sz w:val="24"/>
          <w:lang w:eastAsia="de-DE"/>
        </w:rPr>
      </w:pPr>
      <w:r w:rsidRPr="004D5D7C">
        <w:rPr>
          <w:rFonts w:ascii="Times New Roman" w:hAnsi="Times New Roman" w:cs="Times New Roman"/>
          <w:sz w:val="24"/>
          <w:lang w:eastAsia="de-DE"/>
        </w:rPr>
        <w:t>provide its members with useful information about the Panel's composition, functioning and role during the selection and monitoring procedures</w:t>
      </w:r>
      <w:r w:rsidR="004D5D7C">
        <w:rPr>
          <w:rFonts w:ascii="Times New Roman" w:hAnsi="Times New Roman" w:cs="Times New Roman"/>
          <w:sz w:val="24"/>
          <w:lang w:eastAsia="de-DE"/>
        </w:rPr>
        <w:t xml:space="preserve"> and</w:t>
      </w:r>
    </w:p>
    <w:p w14:paraId="20E0873F" w14:textId="2DC1183B" w:rsidR="0073229E" w:rsidRPr="004D5D7C" w:rsidRDefault="004D5D7C" w:rsidP="004D5D7C">
      <w:pPr>
        <w:pStyle w:val="ListParagraph"/>
        <w:numPr>
          <w:ilvl w:val="0"/>
          <w:numId w:val="51"/>
        </w:numPr>
        <w:spacing w:after="120"/>
        <w:ind w:left="851" w:hanging="284"/>
        <w:jc w:val="both"/>
        <w:rPr>
          <w:rFonts w:ascii="Times New Roman" w:hAnsi="Times New Roman" w:cs="Times New Roman"/>
          <w:sz w:val="24"/>
          <w:lang w:eastAsia="de-DE"/>
        </w:rPr>
      </w:pPr>
      <w:r>
        <w:rPr>
          <w:rFonts w:ascii="Times New Roman" w:hAnsi="Times New Roman" w:cs="Times New Roman"/>
          <w:sz w:val="24"/>
          <w:lang w:eastAsia="de-DE"/>
        </w:rPr>
        <w:t>set out the work to be provided as indicated at Article 2 of the Contract.</w:t>
      </w:r>
      <w:r w:rsidR="006823CA" w:rsidRPr="004D5D7C">
        <w:rPr>
          <w:rFonts w:ascii="Times New Roman" w:hAnsi="Times New Roman" w:cs="Times New Roman"/>
          <w:sz w:val="24"/>
          <w:lang w:eastAsia="de-DE"/>
        </w:rPr>
        <w:t>.</w:t>
      </w:r>
    </w:p>
    <w:p w14:paraId="5892BF97" w14:textId="77777777" w:rsidR="005A1551" w:rsidRPr="006823CA" w:rsidRDefault="001B51DA" w:rsidP="007C2C34">
      <w:pPr>
        <w:pStyle w:val="Heading2"/>
        <w:numPr>
          <w:ilvl w:val="1"/>
          <w:numId w:val="73"/>
        </w:numPr>
        <w:ind w:left="0"/>
      </w:pPr>
      <w:bookmarkStart w:id="67" w:name="_Toc60837537"/>
      <w:r w:rsidRPr="006823CA">
        <w:t>Purpose, objectives and scope</w:t>
      </w:r>
      <w:bookmarkEnd w:id="67"/>
    </w:p>
    <w:p w14:paraId="6195BE4F" w14:textId="77777777" w:rsidR="005A1551" w:rsidRPr="006823CA" w:rsidRDefault="005A1551"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Each year, two Member States are entitled to host the ECoC action in turn according to a chronological order annexed to the Decision. Furthermore, every third year starting from 2021, cities in EFTA/EEA countries, candidate countries and potential candidates for EU membership may also hold the title (as long as these countries participate in Creative Europe or the subsequent EU programme supporting culture).</w:t>
      </w:r>
    </w:p>
    <w:p w14:paraId="48B2CA18" w14:textId="41BE9621" w:rsidR="005A1551" w:rsidRPr="006823CA" w:rsidRDefault="002A5A58" w:rsidP="006823CA">
      <w:pPr>
        <w:spacing w:after="120" w:line="240" w:lineRule="auto"/>
        <w:jc w:val="both"/>
        <w:rPr>
          <w:rFonts w:ascii="Times New Roman" w:eastAsia="Calibri" w:hAnsi="Times New Roman" w:cs="Times New Roman"/>
          <w:sz w:val="24"/>
          <w:lang w:eastAsia="de-DE"/>
        </w:rPr>
      </w:pPr>
      <w:r>
        <w:rPr>
          <w:rFonts w:ascii="Times New Roman" w:eastAsia="Calibri" w:hAnsi="Times New Roman" w:cs="Times New Roman"/>
          <w:sz w:val="24"/>
          <w:lang w:eastAsia="de-DE"/>
        </w:rPr>
        <w:t>E</w:t>
      </w:r>
      <w:r w:rsidR="005A1551" w:rsidRPr="006823CA">
        <w:rPr>
          <w:rFonts w:ascii="Times New Roman" w:eastAsia="Calibri" w:hAnsi="Times New Roman" w:cs="Times New Roman"/>
          <w:sz w:val="24"/>
          <w:lang w:eastAsia="de-DE"/>
        </w:rPr>
        <w:t xml:space="preserve">ach Member State manages its own selection competition for the ECoC title at national level, under the responsibility of its relevant </w:t>
      </w:r>
      <w:r w:rsidR="005A1551" w:rsidRPr="00AF3C49">
        <w:rPr>
          <w:rFonts w:ascii="Times New Roman" w:eastAsia="Calibri" w:hAnsi="Times New Roman" w:cs="Times New Roman"/>
          <w:sz w:val="24"/>
          <w:lang w:eastAsia="de-DE"/>
        </w:rPr>
        <w:t>authority</w:t>
      </w:r>
      <w:r w:rsidR="005A1551" w:rsidRPr="006823CA">
        <w:rPr>
          <w:rFonts w:ascii="Times New Roman" w:eastAsia="Calibri" w:hAnsi="Times New Roman" w:cs="Times New Roman"/>
          <w:sz w:val="24"/>
          <w:lang w:eastAsia="de-DE"/>
        </w:rPr>
        <w:t xml:space="preserve"> and with the assistance of the European Commission</w:t>
      </w:r>
      <w:r w:rsidR="0035618F">
        <w:rPr>
          <w:rFonts w:ascii="Times New Roman" w:eastAsia="Calibri" w:hAnsi="Times New Roman" w:cs="Times New Roman"/>
          <w:sz w:val="24"/>
          <w:lang w:eastAsia="de-DE"/>
        </w:rPr>
        <w:t>. T</w:t>
      </w:r>
      <w:r w:rsidR="005A1551" w:rsidRPr="006823CA">
        <w:rPr>
          <w:rFonts w:ascii="Times New Roman" w:eastAsia="Calibri" w:hAnsi="Times New Roman" w:cs="Times New Roman"/>
          <w:sz w:val="24"/>
          <w:lang w:eastAsia="de-DE"/>
        </w:rPr>
        <w:t>he Commission is directly responsible for the organisation of the open competitions for cities in EFTA/EEA countries, candidate countries and potential candidates.</w:t>
      </w:r>
    </w:p>
    <w:p w14:paraId="0DFFDC0E" w14:textId="431D9156" w:rsidR="005A1551" w:rsidRPr="006823CA" w:rsidRDefault="005A1551"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In practical terms, this means that</w:t>
      </w:r>
      <w:r w:rsidR="00456A69" w:rsidRPr="006823CA">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every year, parallel competitions will run at national level in two different Member States, and that, every third year, a third competition – open only to cities in EFTA/EEA countries</w:t>
      </w:r>
      <w:r w:rsidR="00456A69" w:rsidRPr="006823CA">
        <w:rPr>
          <w:rFonts w:ascii="Times New Roman" w:eastAsia="Calibri" w:hAnsi="Times New Roman" w:cs="Times New Roman"/>
          <w:sz w:val="24"/>
          <w:lang w:eastAsia="de-DE"/>
        </w:rPr>
        <w:t xml:space="preserve"> and</w:t>
      </w:r>
      <w:r w:rsidRPr="006823CA">
        <w:rPr>
          <w:rFonts w:ascii="Times New Roman" w:eastAsia="Calibri" w:hAnsi="Times New Roman" w:cs="Times New Roman"/>
          <w:sz w:val="24"/>
          <w:lang w:eastAsia="de-DE"/>
        </w:rPr>
        <w:t xml:space="preserve"> </w:t>
      </w:r>
      <w:r w:rsidR="00456A69" w:rsidRPr="006823CA">
        <w:rPr>
          <w:rFonts w:ascii="Times New Roman" w:eastAsia="Calibri" w:hAnsi="Times New Roman" w:cs="Times New Roman"/>
          <w:sz w:val="24"/>
          <w:lang w:eastAsia="de-DE"/>
        </w:rPr>
        <w:t xml:space="preserve">(potential) </w:t>
      </w:r>
      <w:r w:rsidRPr="006823CA">
        <w:rPr>
          <w:rFonts w:ascii="Times New Roman" w:eastAsia="Calibri" w:hAnsi="Times New Roman" w:cs="Times New Roman"/>
          <w:sz w:val="24"/>
          <w:lang w:eastAsia="de-DE"/>
        </w:rPr>
        <w:t>candidate countries – will also take place.</w:t>
      </w:r>
    </w:p>
    <w:p w14:paraId="2BA9B6B1" w14:textId="77777777" w:rsidR="005A1551" w:rsidRPr="006823CA" w:rsidRDefault="005A1551"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selection phase is organised in two stages: a pre-selection stage and a final selection stage, each including a meeting of the Panel, during which the latter assesses candidate cities. It starts with the publication of a call for submission of applications at least six years before the year of the title and ends up with the formal designation of the cities as European Capitals </w:t>
      </w:r>
      <w:r w:rsidRPr="006823CA">
        <w:rPr>
          <w:rFonts w:ascii="Times New Roman" w:eastAsia="Calibri" w:hAnsi="Times New Roman" w:cs="Times New Roman"/>
          <w:sz w:val="24"/>
          <w:lang w:eastAsia="de-DE"/>
        </w:rPr>
        <w:lastRenderedPageBreak/>
        <w:t>of Culture on the basis of the Panel's recommendation, normally around four years before the year of the title.</w:t>
      </w:r>
    </w:p>
    <w:p w14:paraId="28D26138" w14:textId="77777777" w:rsidR="005A1551" w:rsidRPr="006823CA" w:rsidRDefault="005A1551"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There is then a monitoring phase aiming to help each designated city in its preparations up to the beginning of the title-year. This phase is coordinated by the European Commission, which shall convene three meetings between the Panel and the designated cities. On top of these meetings, the Commission may also organise visits of a delegation of the Panel to these cities whenever necessary.</w:t>
      </w:r>
    </w:p>
    <w:p w14:paraId="5F6E5D41" w14:textId="71507FEB" w:rsidR="001B51DA" w:rsidRPr="006823CA" w:rsidRDefault="005A1551"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At the end of this phase, acting on the reports of the Panel, the Commission will decide whether or not it should pay to the cities concerned the "Melina Mercouri Prize", an EU pecuniary Prize in honour of the former Greek Minister for Culture, who invented the concept of ECoC. </w:t>
      </w:r>
    </w:p>
    <w:p w14:paraId="27FC66F9" w14:textId="384841EC" w:rsidR="001B51DA" w:rsidRPr="006823CA" w:rsidRDefault="001B51DA" w:rsidP="007C2C34">
      <w:pPr>
        <w:pStyle w:val="Heading2"/>
        <w:numPr>
          <w:ilvl w:val="1"/>
          <w:numId w:val="73"/>
        </w:numPr>
        <w:ind w:left="0"/>
      </w:pPr>
      <w:bookmarkStart w:id="68" w:name="_Toc60837538"/>
      <w:r w:rsidRPr="006823CA">
        <w:t>Working approach</w:t>
      </w:r>
      <w:r w:rsidR="00F91403">
        <w:t xml:space="preserve">, </w:t>
      </w:r>
      <w:r w:rsidRPr="006823CA">
        <w:t>methodology</w:t>
      </w:r>
      <w:r w:rsidR="00F91403">
        <w:t xml:space="preserve"> and deliverables</w:t>
      </w:r>
      <w:bookmarkEnd w:id="68"/>
    </w:p>
    <w:p w14:paraId="1976995A" w14:textId="0800B537" w:rsidR="00B901B8" w:rsidRPr="006823CA" w:rsidRDefault="00B901B8" w:rsidP="006823CA">
      <w:pPr>
        <w:pStyle w:val="Heading3"/>
        <w:numPr>
          <w:ilvl w:val="0"/>
          <w:numId w:val="0"/>
        </w:numPr>
        <w:rPr>
          <w:rStyle w:val="Strong"/>
          <w:b/>
        </w:rPr>
      </w:pPr>
      <w:bookmarkStart w:id="69" w:name="_Toc60837540"/>
      <w:r w:rsidRPr="006823CA">
        <w:rPr>
          <w:rStyle w:val="Strong"/>
          <w:b/>
        </w:rPr>
        <w:t>Election and role of the chairperson</w:t>
      </w:r>
      <w:bookmarkEnd w:id="69"/>
      <w:r w:rsidRPr="006823CA">
        <w:rPr>
          <w:rStyle w:val="Strong"/>
          <w:b/>
        </w:rPr>
        <w:t xml:space="preserve"> </w:t>
      </w:r>
    </w:p>
    <w:p w14:paraId="75E5C3E5" w14:textId="7E66C96E"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Panel shall designate its chairperson. In practice</w:t>
      </w:r>
      <w:r w:rsidR="0003103D">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a chairperson is appointed for each single competition as the membership of the Panel varies from one competition to the other. It is recommended that the chairperson be deputised by a vice-chairperson.</w:t>
      </w:r>
    </w:p>
    <w:p w14:paraId="2EF4D05B"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chairperson and the vice-chairperson shall be designated during the first pre-selection meeting for a given competition.</w:t>
      </w:r>
    </w:p>
    <w:p w14:paraId="2C57183D" w14:textId="4FD4CC3E"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chairperson is appointed from among the European members. He/she shall lead the meetings, coordinate the content of the reports and be the main point of contact for dealings with the short-listed and selected cities. As there is considerable media interest in the ECoC action and the work of the Panel, the chairperson is very publicly visible, and may also have to deal with regular queries from the press.</w:t>
      </w:r>
    </w:p>
    <w:p w14:paraId="5DB6F160" w14:textId="129B2769"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chairperson and vice-chairperson shall be designated by consensus. If no consensus can be found, a voting shall take place.</w:t>
      </w:r>
      <w:r w:rsidR="00C40786">
        <w:rPr>
          <w:rFonts w:ascii="Times New Roman" w:eastAsia="Calibri" w:hAnsi="Times New Roman" w:cs="Times New Roman"/>
          <w:sz w:val="24"/>
          <w:lang w:eastAsia="de-DE"/>
        </w:rPr>
        <w:t xml:space="preserve"> The chairperson and vice-chairperson will</w:t>
      </w:r>
      <w:r w:rsidR="002A5A58">
        <w:rPr>
          <w:rFonts w:ascii="Times New Roman" w:eastAsia="Calibri" w:hAnsi="Times New Roman" w:cs="Times New Roman"/>
          <w:sz w:val="24"/>
          <w:lang w:eastAsia="de-DE"/>
        </w:rPr>
        <w:t xml:space="preserve"> thus be</w:t>
      </w:r>
      <w:r w:rsidR="00C40786">
        <w:rPr>
          <w:rFonts w:ascii="Times New Roman" w:eastAsia="Calibri" w:hAnsi="Times New Roman" w:cs="Times New Roman"/>
          <w:sz w:val="24"/>
          <w:lang w:eastAsia="de-DE"/>
        </w:rPr>
        <w:t xml:space="preserve"> </w:t>
      </w:r>
      <w:r w:rsidR="002A5A58">
        <w:rPr>
          <w:rFonts w:ascii="Times New Roman" w:eastAsia="Calibri" w:hAnsi="Times New Roman" w:cs="Times New Roman"/>
          <w:sz w:val="24"/>
          <w:lang w:eastAsia="de-DE"/>
        </w:rPr>
        <w:t>elected  by means of</w:t>
      </w:r>
      <w:r w:rsidR="00C40786">
        <w:rPr>
          <w:rFonts w:ascii="Times New Roman" w:eastAsia="Calibri" w:hAnsi="Times New Roman" w:cs="Times New Roman"/>
          <w:sz w:val="24"/>
          <w:lang w:eastAsia="de-DE"/>
        </w:rPr>
        <w:t xml:space="preserve"> </w:t>
      </w:r>
      <w:r w:rsidR="002A5A58">
        <w:rPr>
          <w:rFonts w:ascii="Times New Roman" w:eastAsia="Calibri" w:hAnsi="Times New Roman" w:cs="Times New Roman"/>
          <w:sz w:val="24"/>
          <w:lang w:eastAsia="de-DE"/>
        </w:rPr>
        <w:t xml:space="preserve">simple </w:t>
      </w:r>
      <w:r w:rsidR="00C40786">
        <w:rPr>
          <w:rFonts w:ascii="Times New Roman" w:eastAsia="Calibri" w:hAnsi="Times New Roman" w:cs="Times New Roman"/>
          <w:sz w:val="24"/>
          <w:lang w:eastAsia="de-DE"/>
        </w:rPr>
        <w:t xml:space="preserve">majority </w:t>
      </w:r>
      <w:r w:rsidR="002A5A58">
        <w:rPr>
          <w:rFonts w:ascii="Times New Roman" w:eastAsia="Calibri" w:hAnsi="Times New Roman" w:cs="Times New Roman"/>
          <w:sz w:val="24"/>
          <w:lang w:eastAsia="de-DE"/>
        </w:rPr>
        <w:t xml:space="preserve">out </w:t>
      </w:r>
      <w:r w:rsidR="00C40786">
        <w:rPr>
          <w:rFonts w:ascii="Times New Roman" w:eastAsia="Calibri" w:hAnsi="Times New Roman" w:cs="Times New Roman"/>
          <w:sz w:val="24"/>
          <w:lang w:eastAsia="de-DE"/>
        </w:rPr>
        <w:t>of the members of the Panel.</w:t>
      </w:r>
    </w:p>
    <w:p w14:paraId="0B8C9849" w14:textId="586DEC27" w:rsidR="006823CA" w:rsidRPr="006823CA" w:rsidRDefault="00B901B8" w:rsidP="0035618F">
      <w:pPr>
        <w:spacing w:after="24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Members of the Panel are entitled to contest the position of </w:t>
      </w:r>
      <w:r w:rsidR="0035618F">
        <w:rPr>
          <w:rFonts w:ascii="Times New Roman" w:eastAsia="Calibri" w:hAnsi="Times New Roman" w:cs="Times New Roman"/>
          <w:sz w:val="24"/>
          <w:lang w:eastAsia="de-DE"/>
        </w:rPr>
        <w:t xml:space="preserve">the </w:t>
      </w:r>
      <w:r w:rsidRPr="006823CA">
        <w:rPr>
          <w:rFonts w:ascii="Times New Roman" w:eastAsia="Calibri" w:hAnsi="Times New Roman" w:cs="Times New Roman"/>
          <w:sz w:val="24"/>
          <w:lang w:eastAsia="de-DE"/>
        </w:rPr>
        <w:t>chairperson at a later stage for duly justified reasons. In this instance, a new selection process will be carried out in line with the procedure described above.</w:t>
      </w:r>
    </w:p>
    <w:p w14:paraId="7C67F2FA" w14:textId="65439200" w:rsidR="00B901B8" w:rsidRPr="006823CA" w:rsidRDefault="00B901B8" w:rsidP="006823CA">
      <w:pPr>
        <w:pStyle w:val="Heading3"/>
        <w:numPr>
          <w:ilvl w:val="0"/>
          <w:numId w:val="0"/>
        </w:numPr>
        <w:rPr>
          <w:rStyle w:val="Strong"/>
          <w:b/>
        </w:rPr>
      </w:pPr>
      <w:bookmarkStart w:id="70" w:name="_Toc60837541"/>
      <w:r w:rsidRPr="006823CA">
        <w:rPr>
          <w:rStyle w:val="Strong"/>
          <w:b/>
        </w:rPr>
        <w:t xml:space="preserve">Role of the Panel in the </w:t>
      </w:r>
      <w:r w:rsidR="00570CFE">
        <w:rPr>
          <w:rStyle w:val="Strong"/>
          <w:b/>
        </w:rPr>
        <w:t>pre-</w:t>
      </w:r>
      <w:r w:rsidRPr="006823CA">
        <w:rPr>
          <w:rStyle w:val="Strong"/>
          <w:b/>
        </w:rPr>
        <w:t>selection p</w:t>
      </w:r>
      <w:r w:rsidR="00570CFE">
        <w:rPr>
          <w:rStyle w:val="Strong"/>
          <w:b/>
        </w:rPr>
        <w:t>hase</w:t>
      </w:r>
      <w:bookmarkEnd w:id="70"/>
    </w:p>
    <w:p w14:paraId="7134AD71" w14:textId="229C7783"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All Panel members will be invited by the Managing Authority concerned (for competitions in Member States) to a pre-selection meeting.</w:t>
      </w:r>
    </w:p>
    <w:p w14:paraId="3D886E53" w14:textId="77D9DD7B"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Members should be present for the whole duration of the meeting, including the final deliberation and final voting. If, for whatever reason, a member can't be present for the whole duration of a meeting, he/she must inform the Commission beforehand and will not participate in the meeting at all. To ensure maximum attendance, the Managing Authority and the Commission shall seek to confirm the dates of the meetings as far in advance as possible and to prepare an agenda as convenient as possible for the Panel. </w:t>
      </w:r>
    </w:p>
    <w:p w14:paraId="51A64CC3" w14:textId="4DE9C545"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pre-selection meeting </w:t>
      </w:r>
      <w:r w:rsidR="00570CFE">
        <w:rPr>
          <w:rFonts w:ascii="Times New Roman" w:eastAsia="Calibri" w:hAnsi="Times New Roman" w:cs="Times New Roman"/>
          <w:sz w:val="24"/>
          <w:lang w:eastAsia="de-DE"/>
        </w:rPr>
        <w:t xml:space="preserve">is </w:t>
      </w:r>
      <w:r w:rsidRPr="006823CA">
        <w:rPr>
          <w:rFonts w:ascii="Times New Roman" w:eastAsia="Calibri" w:hAnsi="Times New Roman" w:cs="Times New Roman"/>
          <w:sz w:val="24"/>
          <w:lang w:eastAsia="de-DE"/>
        </w:rPr>
        <w:t>organised by the Member State concerned (usually) in its capital city</w:t>
      </w:r>
      <w:r w:rsidR="00570CFE">
        <w:rPr>
          <w:rFonts w:ascii="Times New Roman" w:eastAsia="Calibri" w:hAnsi="Times New Roman" w:cs="Times New Roman"/>
          <w:sz w:val="24"/>
          <w:lang w:eastAsia="de-DE"/>
        </w:rPr>
        <w:t>.</w:t>
      </w:r>
      <w:r w:rsidRPr="006823CA">
        <w:rPr>
          <w:rFonts w:ascii="Times New Roman" w:eastAsia="Calibri" w:hAnsi="Times New Roman" w:cs="Times New Roman"/>
          <w:sz w:val="24"/>
          <w:lang w:eastAsia="de-DE"/>
        </w:rPr>
        <w:t xml:space="preserve"> The duration of the pre-selection meeting will depend on the number of candidate cities. </w:t>
      </w:r>
    </w:p>
    <w:p w14:paraId="4D36817A" w14:textId="6A913800"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aim of the pre-selection meeting is for the Panel to assess the</w:t>
      </w:r>
      <w:r w:rsidR="0035618F">
        <w:rPr>
          <w:rFonts w:ascii="Times New Roman" w:eastAsia="Calibri" w:hAnsi="Times New Roman" w:cs="Times New Roman"/>
          <w:sz w:val="24"/>
          <w:lang w:eastAsia="de-DE"/>
        </w:rPr>
        <w:t xml:space="preserve"> applications of the</w:t>
      </w:r>
      <w:r w:rsidRPr="006823CA">
        <w:rPr>
          <w:rFonts w:ascii="Times New Roman" w:eastAsia="Calibri" w:hAnsi="Times New Roman" w:cs="Times New Roman"/>
          <w:sz w:val="24"/>
          <w:lang w:eastAsia="de-DE"/>
        </w:rPr>
        <w:t xml:space="preserve"> candidate cities against the objectives and criteria laid down</w:t>
      </w:r>
      <w:r w:rsidR="0035618F">
        <w:rPr>
          <w:rFonts w:ascii="Times New Roman" w:eastAsia="Calibri" w:hAnsi="Times New Roman" w:cs="Times New Roman"/>
          <w:sz w:val="24"/>
          <w:lang w:eastAsia="de-DE"/>
        </w:rPr>
        <w:t xml:space="preserve"> in Article 2 and Article 5 of</w:t>
      </w:r>
      <w:r w:rsidRPr="006823CA">
        <w:rPr>
          <w:rFonts w:ascii="Times New Roman" w:eastAsia="Calibri" w:hAnsi="Times New Roman" w:cs="Times New Roman"/>
          <w:sz w:val="24"/>
          <w:lang w:eastAsia="de-DE"/>
        </w:rPr>
        <w:t xml:space="preserve"> the </w:t>
      </w:r>
      <w:r w:rsidRPr="006823CA">
        <w:rPr>
          <w:rFonts w:ascii="Times New Roman" w:eastAsia="Calibri" w:hAnsi="Times New Roman" w:cs="Times New Roman"/>
          <w:sz w:val="24"/>
          <w:lang w:eastAsia="de-DE"/>
        </w:rPr>
        <w:lastRenderedPageBreak/>
        <w:t>Decision, compare them and identify which ones are the best. The Panel shall assess the candidate cities on the basis of their written applications submitted as well as their hearings</w:t>
      </w:r>
      <w:r w:rsidRPr="00367353">
        <w:rPr>
          <w:rFonts w:ascii="Times New Roman" w:eastAsia="Times New Roman" w:hAnsi="Times New Roman" w:cs="Times New Roman"/>
          <w:sz w:val="24"/>
          <w:szCs w:val="24"/>
          <w:vertAlign w:val="superscript"/>
          <w:lang w:eastAsia="de-DE"/>
        </w:rPr>
        <w:footnoteReference w:id="9"/>
      </w:r>
      <w:r w:rsidRPr="006823CA">
        <w:rPr>
          <w:rFonts w:ascii="Times New Roman" w:eastAsia="Calibri" w:hAnsi="Times New Roman" w:cs="Times New Roman"/>
          <w:sz w:val="24"/>
          <w:lang w:eastAsia="de-DE"/>
        </w:rPr>
        <w:t>. In their assessments of the candidate cities, the Panel members are invited to use the template of the evaluation grid that the Managing Authority will provide.</w:t>
      </w:r>
    </w:p>
    <w:p w14:paraId="33287A87" w14:textId="05F7026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Panel's members </w:t>
      </w:r>
      <w:r w:rsidR="008F3144">
        <w:rPr>
          <w:rFonts w:ascii="Times New Roman" w:eastAsia="Calibri" w:hAnsi="Times New Roman" w:cs="Times New Roman"/>
          <w:sz w:val="24"/>
          <w:lang w:eastAsia="de-DE"/>
        </w:rPr>
        <w:t xml:space="preserve">should </w:t>
      </w:r>
      <w:r w:rsidRPr="006823CA">
        <w:rPr>
          <w:rFonts w:ascii="Times New Roman" w:eastAsia="Calibri" w:hAnsi="Times New Roman" w:cs="Times New Roman"/>
          <w:sz w:val="24"/>
          <w:lang w:eastAsia="de-DE"/>
        </w:rPr>
        <w:t>read the applications carefully ahead of the pre-selection meeting and be in a position to ask relevant questions to the delegations of candidate cities during the hearings.</w:t>
      </w:r>
    </w:p>
    <w:p w14:paraId="73357010" w14:textId="159B3DB8" w:rsidR="00B901B8" w:rsidRDefault="00B901B8" w:rsidP="006823CA">
      <w:pPr>
        <w:spacing w:after="120" w:line="240" w:lineRule="auto"/>
        <w:jc w:val="both"/>
        <w:rPr>
          <w:rFonts w:ascii="Times New Roman" w:eastAsia="Calibri" w:hAnsi="Times New Roman" w:cs="Times New Roman"/>
          <w:sz w:val="24"/>
          <w:lang w:eastAsia="de-DE"/>
        </w:rPr>
      </w:pPr>
    </w:p>
    <w:p w14:paraId="1058F73E" w14:textId="77777777" w:rsidR="00DF0770" w:rsidRPr="006823CA" w:rsidRDefault="00DF0770" w:rsidP="00DF0770">
      <w:pPr>
        <w:pStyle w:val="Heading3"/>
        <w:numPr>
          <w:ilvl w:val="0"/>
          <w:numId w:val="0"/>
        </w:numPr>
        <w:rPr>
          <w:rStyle w:val="Strong"/>
          <w:b/>
        </w:rPr>
      </w:pPr>
      <w:bookmarkStart w:id="71" w:name="_Toc60837542"/>
      <w:r w:rsidRPr="006823CA">
        <w:rPr>
          <w:rStyle w:val="Strong"/>
          <w:b/>
        </w:rPr>
        <w:t>Role of the Panel in the selection procedure</w:t>
      </w:r>
    </w:p>
    <w:p w14:paraId="4011BC85"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All Panel's members will be invited by the Managing Authority concerned (for competitions in Member States) or the Commission (for the open competitions) to a pre-selection meeting and a final selection meeting.</w:t>
      </w:r>
    </w:p>
    <w:p w14:paraId="037A2099"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Each member shall strive to be present at both meetings. Members should be present for the whole duration of the meetings, including the final deliberation and final voting. If, for whatever reason, a member can't be present for the whole duration of a meeting, he/she must inform the Commission beforehand and will not participate in the meeting at all. To ensure maximum attendance, the Managing Authority and the Commission shall seek to confirm the dates of the meetings as far in advance as possible and to prepare an agenda as convenient as possible for the Panel. </w:t>
      </w:r>
    </w:p>
    <w:p w14:paraId="7F413EBB"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pre-selection and final selection meetings are organised by the Member State concerned (usually) in its capital city (for the competitions in Member States) or by the Commission (usually) in Brussels (for the open competitions for cities in EFTA/EEA countries, candidate countries and potential candidates). The duration of the pre-selection and final selection meetings will depend on the number of candidate – respectively pre-selected – cities. </w:t>
      </w:r>
    </w:p>
    <w:p w14:paraId="05109222"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aim of the pre-selection and final selection meetings is for the Panel to assess the candidate cities against the objectives and criteria laid down in the Decision, compare them and identify which ones are the best. The Panel shall assess the candidate cities on the basis of their written applications submitted as well as their hearings</w:t>
      </w:r>
      <w:r w:rsidRPr="00367353">
        <w:rPr>
          <w:rFonts w:ascii="Times New Roman" w:eastAsia="Times New Roman" w:hAnsi="Times New Roman" w:cs="Times New Roman"/>
          <w:sz w:val="24"/>
          <w:szCs w:val="24"/>
          <w:vertAlign w:val="superscript"/>
          <w:lang w:eastAsia="de-DE"/>
        </w:rPr>
        <w:footnoteReference w:id="10"/>
      </w:r>
      <w:r w:rsidRPr="006823CA">
        <w:rPr>
          <w:rFonts w:ascii="Times New Roman" w:eastAsia="Calibri" w:hAnsi="Times New Roman" w:cs="Times New Roman"/>
          <w:sz w:val="24"/>
          <w:lang w:eastAsia="de-DE"/>
        </w:rPr>
        <w:t>. In their assessments of the candidate cities, the Panel members are invited to use the template of the evaluation grid that the Managing Authority will provide.</w:t>
      </w:r>
    </w:p>
    <w:p w14:paraId="67C2E21D"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Panel's members </w:t>
      </w:r>
      <w:r>
        <w:rPr>
          <w:rFonts w:ascii="Times New Roman" w:eastAsia="Calibri" w:hAnsi="Times New Roman" w:cs="Times New Roman"/>
          <w:sz w:val="24"/>
          <w:lang w:eastAsia="de-DE"/>
        </w:rPr>
        <w:t xml:space="preserve">should </w:t>
      </w:r>
      <w:r w:rsidRPr="006823CA">
        <w:rPr>
          <w:rFonts w:ascii="Times New Roman" w:eastAsia="Calibri" w:hAnsi="Times New Roman" w:cs="Times New Roman"/>
          <w:sz w:val="24"/>
          <w:lang w:eastAsia="de-DE"/>
        </w:rPr>
        <w:t>read the applications carefully ahead of the pre-selection and final selection meetings and be in a position to ask relevant questions to the delegations of candidate cities during the hearings.</w:t>
      </w:r>
    </w:p>
    <w:p w14:paraId="3A69627B" w14:textId="77777777" w:rsidR="00DF0770" w:rsidRDefault="00DF0770" w:rsidP="00DF0770">
      <w:pPr>
        <w:spacing w:after="120" w:line="240" w:lineRule="auto"/>
        <w:jc w:val="both"/>
        <w:rPr>
          <w:rFonts w:ascii="Times New Roman" w:eastAsia="Calibri" w:hAnsi="Times New Roman" w:cs="Times New Roman"/>
          <w:sz w:val="24"/>
          <w:lang w:eastAsia="de-DE"/>
        </w:rPr>
      </w:pPr>
    </w:p>
    <w:p w14:paraId="77F3CA65" w14:textId="77777777" w:rsidR="00DF0770" w:rsidRPr="006823CA" w:rsidRDefault="00DF0770" w:rsidP="00DF0770">
      <w:pPr>
        <w:pStyle w:val="Heading4"/>
        <w:numPr>
          <w:ilvl w:val="0"/>
          <w:numId w:val="0"/>
        </w:numPr>
        <w:rPr>
          <w:rStyle w:val="Strong"/>
          <w:b w:val="0"/>
          <w:u w:val="single"/>
        </w:rPr>
      </w:pPr>
      <w:r w:rsidRPr="006823CA">
        <w:rPr>
          <w:rStyle w:val="Strong"/>
          <w:b w:val="0"/>
          <w:u w:val="single"/>
        </w:rPr>
        <w:t>Pre-selection phase</w:t>
      </w:r>
    </w:p>
    <w:p w14:paraId="5EA869FE"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At the pre-selection meeting, after the hearing of the candidate cities, the Panel shall meet in camera</w:t>
      </w:r>
      <w:r w:rsidRPr="00367353">
        <w:rPr>
          <w:rFonts w:ascii="Times New Roman" w:eastAsia="Times New Roman" w:hAnsi="Times New Roman" w:cs="Times New Roman"/>
          <w:sz w:val="24"/>
          <w:szCs w:val="24"/>
          <w:vertAlign w:val="superscript"/>
          <w:lang w:eastAsia="de-DE"/>
        </w:rPr>
        <w:footnoteReference w:id="11"/>
      </w:r>
      <w:r w:rsidRPr="006823CA">
        <w:rPr>
          <w:rFonts w:ascii="Times New Roman" w:eastAsia="Calibri" w:hAnsi="Times New Roman" w:cs="Times New Roman"/>
          <w:sz w:val="24"/>
          <w:lang w:eastAsia="de-DE"/>
        </w:rPr>
        <w:t xml:space="preserve"> to discuss the merits of each city against the ECoC objectives and criteria and shall </w:t>
      </w:r>
      <w:r w:rsidRPr="006823CA">
        <w:rPr>
          <w:rFonts w:ascii="Times New Roman" w:eastAsia="Calibri" w:hAnsi="Times New Roman" w:cs="Times New Roman"/>
          <w:sz w:val="24"/>
          <w:lang w:eastAsia="de-DE"/>
        </w:rPr>
        <w:lastRenderedPageBreak/>
        <w:t>agree on a shortlist of candidate cities which shall be invited to revise and complete their application during the selection phase ("pre-selected cities").</w:t>
      </w:r>
    </w:p>
    <w:p w14:paraId="7DF7254A"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In its work, the Panel should try to reach a consensus regarding the number of cities to be shortlisted and the cities to be put on the short-list. </w:t>
      </w:r>
    </w:p>
    <w:p w14:paraId="0D5E76EE"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If consensus cannot be reached between the Panel's members, a vote shall be organised. The rules of votes are detailed in the Rules of the Procedure for the ECoC competition published by the Member State concerned (for competitions in Member States) or by the Commission (for the open competitions). We therefore invite you to read this document on the website of the Member Sate concerned, respectively on the Commission website (at the web address indicated above).</w:t>
      </w:r>
    </w:p>
    <w:p w14:paraId="7C05436D"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Decision does not specify any set number of pre-selected cities. The quality of the bid in relation to the objectives and criteria put forward in the Decision is the most crucial element for pre-selecting a city. It is, however, recommended to shortlist a maximum of two to four cities, depending on the quality of the bids. It would be neither useful nor efficient (waste of time, money, energy) to pre-select a city which the Panel considers to have no real chance of receiving its recommendation at the final selection stage.</w:t>
      </w:r>
    </w:p>
    <w:p w14:paraId="70F8AAED"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Panel as a whole shall endorse the final decision.</w:t>
      </w:r>
    </w:p>
    <w:p w14:paraId="0EC22988"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Panel shall issue a report, the outline of which shall be agreed upon by the Panel before the end of the meeting. </w:t>
      </w:r>
    </w:p>
    <w:p w14:paraId="49BFFB61"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This report shall contain a short presentation and a general assessment of all applications, the shortlist of cities which are to be considered further as well as recommendations to these cities. It shall be drafted by a rapporteur (chosen either from among the Panel's members). </w:t>
      </w:r>
    </w:p>
    <w:p w14:paraId="651BA22F"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draft of the report shall be prepared (in English) by the rapporteur after the meeting, circulated to all Panel's members, who may suggest corrections or additions, putting the Managing Authority and the Commission in copy. Once the report is agreed upon and signed by all Panel's members (by e-mail), it is forwarded to the Managing Authority and the Commission in principle no later than 21 working days after the end of the pre-selection meeting. The report will be made public by these two institutions as soon as possible.</w:t>
      </w:r>
    </w:p>
    <w:p w14:paraId="7029DF21"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quality and consistency of the Panel's report is crucial as it is on this basis that each Member State (the Commission for the open competition) will formally approve the short-list.</w:t>
      </w:r>
    </w:p>
    <w:p w14:paraId="1161F113" w14:textId="77777777" w:rsidR="00DF0770"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Immediately after the pre-selection meeting, a press event will take place during which the chairperson will disclose the list of recommended pre-selected cities without giving further explanations. </w:t>
      </w:r>
    </w:p>
    <w:p w14:paraId="756A1195"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p>
    <w:p w14:paraId="01317D5D" w14:textId="77777777" w:rsidR="00DF0770" w:rsidRPr="006823CA" w:rsidRDefault="00DF0770" w:rsidP="00DF0770">
      <w:pPr>
        <w:pStyle w:val="Heading4"/>
        <w:numPr>
          <w:ilvl w:val="0"/>
          <w:numId w:val="0"/>
        </w:numPr>
        <w:rPr>
          <w:rStyle w:val="Strong"/>
          <w:b w:val="0"/>
          <w:u w:val="single"/>
        </w:rPr>
      </w:pPr>
      <w:bookmarkStart w:id="72" w:name="_Toc31277152"/>
      <w:r w:rsidRPr="006823CA">
        <w:rPr>
          <w:rStyle w:val="Strong"/>
          <w:b w:val="0"/>
          <w:u w:val="single"/>
        </w:rPr>
        <w:t>Final selection phase</w:t>
      </w:r>
      <w:bookmarkEnd w:id="72"/>
      <w:r w:rsidRPr="006823CA">
        <w:rPr>
          <w:rStyle w:val="Strong"/>
          <w:b w:val="0"/>
          <w:u w:val="single"/>
        </w:rPr>
        <w:t xml:space="preserve"> </w:t>
      </w:r>
    </w:p>
    <w:p w14:paraId="62A3128E"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At the final selection meeting, after the hearing of the pre-selected cities</w:t>
      </w:r>
      <w:r w:rsidRPr="00367353">
        <w:rPr>
          <w:rFonts w:ascii="Times New Roman" w:eastAsia="Times New Roman" w:hAnsi="Times New Roman" w:cs="Times New Roman"/>
          <w:sz w:val="24"/>
          <w:szCs w:val="24"/>
          <w:vertAlign w:val="superscript"/>
          <w:lang w:eastAsia="de-DE"/>
        </w:rPr>
        <w:footnoteReference w:id="12"/>
      </w:r>
      <w:r w:rsidRPr="00367353">
        <w:rPr>
          <w:rFonts w:ascii="Times New Roman" w:eastAsia="Times New Roman" w:hAnsi="Times New Roman" w:cs="Times New Roman"/>
          <w:sz w:val="24"/>
          <w:szCs w:val="24"/>
          <w:vertAlign w:val="superscript"/>
          <w:lang w:eastAsia="de-DE"/>
        </w:rPr>
        <w:t>,</w:t>
      </w:r>
      <w:r w:rsidRPr="006823CA">
        <w:rPr>
          <w:rFonts w:ascii="Times New Roman" w:eastAsia="Calibri" w:hAnsi="Times New Roman" w:cs="Times New Roman"/>
          <w:sz w:val="24"/>
          <w:lang w:eastAsia="de-DE"/>
        </w:rPr>
        <w:t xml:space="preserve"> the Panel shall meet in camera</w:t>
      </w:r>
      <w:r w:rsidRPr="00367353">
        <w:rPr>
          <w:rFonts w:ascii="Times New Roman" w:eastAsia="Times New Roman" w:hAnsi="Times New Roman" w:cs="Times New Roman"/>
          <w:sz w:val="24"/>
          <w:szCs w:val="24"/>
          <w:vertAlign w:val="superscript"/>
          <w:lang w:eastAsia="de-DE"/>
        </w:rPr>
        <w:footnoteReference w:id="13"/>
      </w:r>
      <w:r w:rsidRPr="006823CA">
        <w:rPr>
          <w:rFonts w:ascii="Times New Roman" w:eastAsia="Calibri" w:hAnsi="Times New Roman" w:cs="Times New Roman"/>
          <w:sz w:val="24"/>
          <w:lang w:eastAsia="de-DE"/>
        </w:rPr>
        <w:t xml:space="preserve"> to discuss the merits of each city against the ECoC objectives and criteria and agree on one city to be recommended for the title. If none of the candidate cities fulfil the criteria, the Panel may recommend not awarding the title. </w:t>
      </w:r>
    </w:p>
    <w:p w14:paraId="250BAD2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lastRenderedPageBreak/>
        <w:t>In its work, the Panel should try to reach a consensus.</w:t>
      </w:r>
    </w:p>
    <w:p w14:paraId="4BFE6EC2"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If consensus cannot be reached between the Panel's members, a vote shall be organised. The rules of votes are detailed in the Rules of the Procedure for the ECoC competition published by the Member State concerned (for competitions in Member States) or the Commission (for the open competitions).</w:t>
      </w:r>
    </w:p>
    <w:p w14:paraId="7AEBEE2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Panel as a whole shall endorse the final decision.</w:t>
      </w:r>
    </w:p>
    <w:p w14:paraId="481C3AAA"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Panel shall issue a report, the outline of which shall be agreed upon by the Panel before the end of the meeting.</w:t>
      </w:r>
    </w:p>
    <w:p w14:paraId="7E036631"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This report shall contain a general assessment of all applications and a duly justified recommendation for the nomination of one city as the European Capital of Culture. It shall also contain recommendations to the city concerned regarding the progress to be made by the year of the title.</w:t>
      </w:r>
    </w:p>
    <w:p w14:paraId="63746F38"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drafting arrangements for the report are the same as in the pre-selection phase. </w:t>
      </w:r>
    </w:p>
    <w:p w14:paraId="04DB9648"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report shall be made public by the Managing Authority and the European Commission as soon as possible.</w:t>
      </w:r>
    </w:p>
    <w:p w14:paraId="772100F3"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quality and consistency of the Panel's report is crucial as it is on this basis that each Member State (or the Commission for the open competitions) will formally nominate one city to be European Capital of Culture, and notify it to the relevant European institutions and bodies. It is also on this basis that the Commission will decide whether or not to award the designated cities with the Melina Mercouri Prize.</w:t>
      </w:r>
    </w:p>
    <w:p w14:paraId="482E5E57" w14:textId="77777777" w:rsidR="00DF0770" w:rsidRDefault="00DF0770" w:rsidP="00DF0770">
      <w:pPr>
        <w:spacing w:after="120" w:line="240" w:lineRule="auto"/>
        <w:jc w:val="both"/>
        <w:rPr>
          <w:rFonts w:ascii="Times New Roman" w:eastAsia="Times New Roman" w:hAnsi="Times New Roman" w:cs="Times New Roman"/>
          <w:b/>
          <w:sz w:val="24"/>
          <w:szCs w:val="24"/>
          <w:lang w:eastAsia="de-DE"/>
        </w:rPr>
      </w:pPr>
      <w:r w:rsidRPr="006823CA">
        <w:rPr>
          <w:rFonts w:ascii="Times New Roman" w:eastAsia="Calibri" w:hAnsi="Times New Roman" w:cs="Times New Roman"/>
          <w:sz w:val="24"/>
          <w:lang w:eastAsia="de-DE"/>
        </w:rPr>
        <w:t>As for pre-selection, immediately after the final selection meeting, a press event will take place during which the chairperson will disclose the name of the city recommended by the Panel without giving further explanations.</w:t>
      </w:r>
      <w:r w:rsidRPr="006823CA">
        <w:rPr>
          <w:rFonts w:ascii="Times New Roman" w:eastAsia="Calibri" w:hAnsi="Times New Roman" w:cs="Times New Roman"/>
          <w:sz w:val="24"/>
          <w:lang w:eastAsia="de-DE"/>
        </w:rPr>
        <w:tab/>
      </w:r>
      <w:r w:rsidRPr="006823CA">
        <w:rPr>
          <w:rFonts w:ascii="Times New Roman" w:eastAsia="Calibri" w:hAnsi="Times New Roman" w:cs="Times New Roman"/>
          <w:sz w:val="24"/>
          <w:lang w:eastAsia="de-DE"/>
        </w:rPr>
        <w:br/>
      </w:r>
    </w:p>
    <w:p w14:paraId="35E61762" w14:textId="77777777" w:rsidR="00DF0770" w:rsidRPr="006823CA" w:rsidRDefault="00DF0770" w:rsidP="00DF0770">
      <w:pPr>
        <w:pStyle w:val="Heading3"/>
        <w:numPr>
          <w:ilvl w:val="0"/>
          <w:numId w:val="0"/>
        </w:numPr>
        <w:rPr>
          <w:rStyle w:val="Strong"/>
          <w:b/>
        </w:rPr>
      </w:pPr>
      <w:bookmarkStart w:id="73" w:name="_Toc31277153"/>
      <w:r w:rsidRPr="006823CA">
        <w:rPr>
          <w:rStyle w:val="Strong"/>
          <w:b/>
        </w:rPr>
        <w:t>Role of the Panel during the monitoring procedure</w:t>
      </w:r>
      <w:bookmarkEnd w:id="73"/>
    </w:p>
    <w:p w14:paraId="571BD408"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monitoring phase takes place from the designation of the cities as European Capitals of Culture until the start of the title-year. </w:t>
      </w:r>
    </w:p>
    <w:p w14:paraId="61A2110B"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In this context, the Commission shall convene three meetings between the Panel and the designated cities. The first meeting shall take place three years before the year of the title; the second meeting shall take place eighteen months before the year of the title and the third meeting shall take place two months before the year of the title. </w:t>
      </w:r>
    </w:p>
    <w:p w14:paraId="2174C08B"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aims of the meetings are to monitor the implementation of the objectives and criteria of the ECoC action, to take stock of and assess the preparations achieved and to check that the commitments made at selection phase are being fulfilled. It is also to provide the designated cities with support and guidance from their designation until the start of the event.</w:t>
      </w:r>
    </w:p>
    <w:p w14:paraId="170B5D6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Each member shall strive to be present at all monitoring meetings. Members should be present for the whole duration of the meetings. To ensure maximum attendance, the Commission shall seek to confirm the dates of these meetings as far in advance as possible and to prepare an agenda as convenient as possible for the Panel.</w:t>
      </w:r>
    </w:p>
    <w:p w14:paraId="2A0B0825"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 few months ahead of the first monitoring meeting, the Commission, on the basis of the application submitted at selection phase and the Panel's selection report, sends a list of questions to be replied to by a given designated city. The responses shall serve as the core of the progress report the city has to provide normally a month ahead of the meeting.</w:t>
      </w:r>
    </w:p>
    <w:p w14:paraId="0444311D"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lastRenderedPageBreak/>
        <w:t>Each Panel member must carefully read the reports provided by the cities ahead of the monitoring meeting. This preparation is essential so that the Panel is in a position to ask informed questions to the delegation of the city concerned during the meeting.</w:t>
      </w:r>
    </w:p>
    <w:p w14:paraId="471CC574"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debate during the first monitoring meeting will focus on the issues highlighted in the questionnaire sent to the city. In addition, the Panel will be free to raise any other points regarding the preparation of the event. </w:t>
      </w:r>
    </w:p>
    <w:p w14:paraId="35CFDB84"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At the end of the meeting, the Panel will prepare its report and conclusions (in English), based on a draft submitted by the Commission. The report will summarise the steps to be taken or the elements to be improved, in particular in relation to the commitments made at selection phase and to the objectives and criteria of the ECoC action. It shall clearly stress the points to be examined at the following monitoring meeting. This report will be made public.</w:t>
      </w:r>
    </w:p>
    <w:p w14:paraId="022531C5"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same principles apply for the second and third monitoring meetings: in these cases, the questions to be answered by the city prior to the meeting for its progress report will be based on the recommendations made during the previous monitoring meeting and any other issue which may have come to light in the meantime.</w:t>
      </w:r>
    </w:p>
    <w:p w14:paraId="67F30BBC"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quality and consistency of the Panel's reports is crucial. It is indeed on the basis of the Panel's final monitoring report that the Commission will take its decision on whether or not to pay the Melina Mercouri financial Prize to the Capital concerned. </w:t>
      </w:r>
    </w:p>
    <w:p w14:paraId="72161BD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payment of the Prize depends on the Capitals having complied with the criteria of the action, honoured the commitments made at the application stage and taken into account the Panel's recommendations, as laid down in Article 14 of the Decision. In making its decision, the Commission must be certain that all these conditions are met as it has a responsibility for the sound financial management of public funds.</w:t>
      </w:r>
    </w:p>
    <w:p w14:paraId="5536F134" w14:textId="77777777" w:rsidR="00DF0770" w:rsidRPr="006823CA" w:rsidRDefault="00DF0770" w:rsidP="00DF0770">
      <w:pPr>
        <w:pStyle w:val="Heading3"/>
        <w:numPr>
          <w:ilvl w:val="0"/>
          <w:numId w:val="0"/>
        </w:numPr>
        <w:rPr>
          <w:rStyle w:val="Strong"/>
          <w:b/>
        </w:rPr>
      </w:pPr>
      <w:bookmarkStart w:id="74" w:name="_Toc31277154"/>
      <w:r w:rsidRPr="006823CA">
        <w:rPr>
          <w:rStyle w:val="Strong"/>
          <w:b/>
        </w:rPr>
        <w:t>Visits to the cities</w:t>
      </w:r>
      <w:bookmarkEnd w:id="74"/>
    </w:p>
    <w:p w14:paraId="37D03986" w14:textId="77777777" w:rsidR="00DF0770" w:rsidRPr="006823CA" w:rsidRDefault="00DF0770" w:rsidP="00DF0770">
      <w:pPr>
        <w:pStyle w:val="Heading4"/>
        <w:numPr>
          <w:ilvl w:val="0"/>
          <w:numId w:val="0"/>
        </w:numPr>
        <w:rPr>
          <w:rStyle w:val="Strong"/>
          <w:b w:val="0"/>
          <w:u w:val="single"/>
        </w:rPr>
      </w:pPr>
      <w:bookmarkStart w:id="75" w:name="_Toc31277155"/>
      <w:r w:rsidRPr="006823CA">
        <w:rPr>
          <w:rStyle w:val="Strong"/>
          <w:b w:val="0"/>
          <w:u w:val="single"/>
        </w:rPr>
        <w:t>Visits during the selection phase</w:t>
      </w:r>
      <w:bookmarkEnd w:id="75"/>
      <w:r w:rsidRPr="006823CA">
        <w:rPr>
          <w:rStyle w:val="Strong"/>
          <w:b w:val="0"/>
          <w:u w:val="single"/>
        </w:rPr>
        <w:t xml:space="preserve"> </w:t>
      </w:r>
    </w:p>
    <w:p w14:paraId="4A3B9728"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To prevent any possible conflicts of interest arising, no visits of the Panel to the candidate cities shall take place prior to the pre-selection meeting after they have expressed their intention to bid. No invitation from any candidate city shall be accepted by any Panel member. </w:t>
      </w:r>
    </w:p>
    <w:p w14:paraId="6B22AC53"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For competitions in Member States</w:t>
      </w:r>
      <w:r w:rsidRPr="00367353">
        <w:rPr>
          <w:rFonts w:ascii="Times New Roman" w:eastAsia="Times New Roman" w:hAnsi="Times New Roman" w:cs="Times New Roman"/>
          <w:sz w:val="24"/>
          <w:szCs w:val="24"/>
          <w:vertAlign w:val="superscript"/>
          <w:lang w:eastAsia="de-DE"/>
        </w:rPr>
        <w:footnoteReference w:id="14"/>
      </w:r>
      <w:r w:rsidRPr="006823CA">
        <w:rPr>
          <w:rFonts w:ascii="Times New Roman" w:eastAsia="Calibri" w:hAnsi="Times New Roman" w:cs="Times New Roman"/>
          <w:sz w:val="24"/>
          <w:lang w:eastAsia="de-DE"/>
        </w:rPr>
        <w:t>, during the final debate of the pre-selection meeting, the Panel can express the wish that a delegation visit the short-listed cities. In such a case, the visit shall take place after the deadline for submitting the revised applications, and prior to the final selection meeting. The aim is for the Panel to get in situ a better understanding of the candidacies as well as the level of ownership among the city's inhabitants and key stakeholders.</w:t>
      </w:r>
    </w:p>
    <w:p w14:paraId="2C39E15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Two to four Panel members will in principle be delegated to represent the whole Panel. At least one member of the delegation shall be a European member. The names of the delegates are decided upon during the pre-selection meeting. As far as possible, a gender balance will be ensured. </w:t>
      </w:r>
    </w:p>
    <w:p w14:paraId="4386A3BE"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delegates should relate orally their visits to the whole Panel as factually and comprehensively as possible before the cities present their revised bid at the final selection meeting.</w:t>
      </w:r>
    </w:p>
    <w:p w14:paraId="1F448166"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lastRenderedPageBreak/>
        <w:t xml:space="preserve">Equal treatment between all pre-selected cities must be ensured, which means that all pre-selected cities must be visited and that the amount of time spent in each city is the same. The visit of each city should last roughly one working day. The visits shall be organized by the cities concerned with the Managing Authority. </w:t>
      </w:r>
    </w:p>
    <w:p w14:paraId="2224E393" w14:textId="77777777" w:rsidR="00DF0770" w:rsidRPr="006823CA" w:rsidRDefault="00DF0770" w:rsidP="00DF0770">
      <w:pPr>
        <w:pStyle w:val="Heading4"/>
        <w:numPr>
          <w:ilvl w:val="0"/>
          <w:numId w:val="0"/>
        </w:numPr>
        <w:rPr>
          <w:rStyle w:val="Strong"/>
          <w:b w:val="0"/>
          <w:u w:val="single"/>
        </w:rPr>
      </w:pPr>
      <w:bookmarkStart w:id="76" w:name="_Toc31277156"/>
      <w:r w:rsidRPr="006823CA">
        <w:rPr>
          <w:rStyle w:val="Strong"/>
          <w:b w:val="0"/>
          <w:u w:val="single"/>
        </w:rPr>
        <w:t>Visits during the monitoring phase</w:t>
      </w:r>
      <w:bookmarkEnd w:id="76"/>
      <w:r w:rsidRPr="006823CA">
        <w:rPr>
          <w:rStyle w:val="Strong"/>
          <w:b w:val="0"/>
          <w:u w:val="single"/>
        </w:rPr>
        <w:t xml:space="preserve"> </w:t>
      </w:r>
    </w:p>
    <w:p w14:paraId="7C3B36BF"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complexity of the ECoC action requires a pragmatic and case by case approach as some cities will experience greater difficulties than others. </w:t>
      </w:r>
    </w:p>
    <w:p w14:paraId="06B02E02"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If specific problems regarding the preparation of the ECoC arise in a given city, it can prove useful and sometimes even necessary for visits to be made during the monitoring phase.</w:t>
      </w:r>
    </w:p>
    <w:p w14:paraId="2FE1B681"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aims of such visits are for the Panel to meet in situ the team in charge of implementing the ECoC as well as the local authorities and other key stakeholders in order to improve its overall assessment of the preparations and for the cities to receive from the Panel hand-on guidance and assistance in a manner which is more informal than during the monitoring meetings.</w:t>
      </w:r>
    </w:p>
    <w:p w14:paraId="01233A0D"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Such visits can be triggered either at the request of the Panel or at the request of the Capitals themselves. In both cases, the Commission must be consulted in advance and give its consent.</w:t>
      </w:r>
    </w:p>
    <w:p w14:paraId="3F76A744"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In principle one or two members of the Panel will be mandated for the visit on behalf of the whole Panel. The Panel member(s) must ensure that no possible conflicts of interests or perceptions of conflicts of interest could arise.</w:t>
      </w:r>
    </w:p>
    <w:p w14:paraId="45FBAB6E"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Following the visits, the visiting Panel members should relate in an objective way their own opinion to the whole Panel</w:t>
      </w:r>
      <w:r w:rsidRPr="006823CA" w:rsidDel="007E224B">
        <w:rPr>
          <w:rFonts w:ascii="Times New Roman" w:eastAsia="Calibri" w:hAnsi="Times New Roman" w:cs="Times New Roman"/>
          <w:sz w:val="24"/>
          <w:lang w:eastAsia="de-DE"/>
        </w:rPr>
        <w:t xml:space="preserve"> </w:t>
      </w:r>
      <w:r w:rsidRPr="006823CA">
        <w:rPr>
          <w:rFonts w:ascii="Times New Roman" w:eastAsia="Calibri" w:hAnsi="Times New Roman" w:cs="Times New Roman"/>
          <w:sz w:val="24"/>
          <w:lang w:eastAsia="de-DE"/>
        </w:rPr>
        <w:t>in writing, and a report should be sent to the city visited.</w:t>
      </w:r>
    </w:p>
    <w:p w14:paraId="62EC6417"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These visits shall be organised by the Commission in cooperation with the cities concerned. They shall in principle last one day and the accommodation for the European members shall be organised and paid for by the Commission.</w:t>
      </w:r>
    </w:p>
    <w:bookmarkEnd w:id="71"/>
    <w:p w14:paraId="3F5FA955" w14:textId="77777777" w:rsidR="006823CA" w:rsidRPr="006823CA" w:rsidRDefault="006823CA" w:rsidP="006823CA">
      <w:pPr>
        <w:spacing w:after="120" w:line="240" w:lineRule="auto"/>
        <w:jc w:val="both"/>
        <w:rPr>
          <w:rFonts w:ascii="Times New Roman" w:eastAsia="Calibri" w:hAnsi="Times New Roman" w:cs="Times New Roman"/>
          <w:sz w:val="24"/>
          <w:lang w:eastAsia="de-DE"/>
        </w:rPr>
      </w:pPr>
    </w:p>
    <w:p w14:paraId="6603976C" w14:textId="33FF5AD1" w:rsidR="00B901B8" w:rsidRPr="006823CA" w:rsidRDefault="00B901B8" w:rsidP="006823CA">
      <w:pPr>
        <w:pStyle w:val="Heading3"/>
        <w:numPr>
          <w:ilvl w:val="0"/>
          <w:numId w:val="0"/>
        </w:numPr>
        <w:rPr>
          <w:rStyle w:val="Strong"/>
          <w:b/>
        </w:rPr>
      </w:pPr>
      <w:bookmarkStart w:id="77" w:name="_Toc60837543"/>
      <w:r w:rsidRPr="006823CA">
        <w:rPr>
          <w:rStyle w:val="Strong"/>
          <w:b/>
        </w:rPr>
        <w:t>Contacts with cities</w:t>
      </w:r>
      <w:bookmarkEnd w:id="77"/>
      <w:r w:rsidRPr="006823CA">
        <w:rPr>
          <w:rStyle w:val="Strong"/>
          <w:b/>
        </w:rPr>
        <w:t xml:space="preserve"> </w:t>
      </w:r>
    </w:p>
    <w:p w14:paraId="32D4F203" w14:textId="2AAE879D"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Contacts between members of the Panel and candidate cities are not permitted prior to the pre-selection stage. After the list of the pre-selected cities is announced, </w:t>
      </w:r>
      <w:r w:rsidR="00011C8A">
        <w:rPr>
          <w:rFonts w:ascii="Times New Roman" w:eastAsia="Calibri" w:hAnsi="Times New Roman" w:cs="Times New Roman"/>
          <w:sz w:val="24"/>
          <w:lang w:eastAsia="de-DE"/>
        </w:rPr>
        <w:t>the M</w:t>
      </w:r>
      <w:r w:rsidR="004A62DD">
        <w:rPr>
          <w:rFonts w:ascii="Times New Roman" w:eastAsia="Calibri" w:hAnsi="Times New Roman" w:cs="Times New Roman"/>
          <w:sz w:val="24"/>
          <w:lang w:eastAsia="de-DE"/>
        </w:rPr>
        <w:t xml:space="preserve">anaging </w:t>
      </w:r>
      <w:r w:rsidR="00011C8A">
        <w:rPr>
          <w:rFonts w:ascii="Times New Roman" w:eastAsia="Calibri" w:hAnsi="Times New Roman" w:cs="Times New Roman"/>
          <w:sz w:val="24"/>
          <w:lang w:eastAsia="de-DE"/>
        </w:rPr>
        <w:t>A</w:t>
      </w:r>
      <w:r w:rsidR="004A62DD">
        <w:rPr>
          <w:rFonts w:ascii="Times New Roman" w:eastAsia="Calibri" w:hAnsi="Times New Roman" w:cs="Times New Roman"/>
          <w:sz w:val="24"/>
          <w:lang w:eastAsia="de-DE"/>
        </w:rPr>
        <w:t xml:space="preserve">uthority may organize a meeting between </w:t>
      </w:r>
      <w:r w:rsidRPr="006823CA">
        <w:rPr>
          <w:rFonts w:ascii="Times New Roman" w:eastAsia="Calibri" w:hAnsi="Times New Roman" w:cs="Times New Roman"/>
          <w:sz w:val="24"/>
          <w:lang w:eastAsia="de-DE"/>
        </w:rPr>
        <w:t xml:space="preserve">the chairperson </w:t>
      </w:r>
      <w:r w:rsidR="004A62DD">
        <w:rPr>
          <w:rFonts w:ascii="Times New Roman" w:eastAsia="Calibri" w:hAnsi="Times New Roman" w:cs="Times New Roman"/>
          <w:sz w:val="24"/>
          <w:lang w:eastAsia="de-DE"/>
        </w:rPr>
        <w:t xml:space="preserve">and </w:t>
      </w:r>
      <w:r w:rsidRPr="006823CA">
        <w:rPr>
          <w:rFonts w:ascii="Times New Roman" w:eastAsia="Calibri" w:hAnsi="Times New Roman" w:cs="Times New Roman"/>
          <w:sz w:val="24"/>
          <w:lang w:eastAsia="de-DE"/>
        </w:rPr>
        <w:t>pre-selected cities. In such a case, the chairperson must abide by the principle of equal treatment for all pre-selected cities.</w:t>
      </w:r>
    </w:p>
    <w:p w14:paraId="6CA2A1D7"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principle of confidentiality will apply to the deliberations of the Panel and individual members of the Panel will not comment on the proceedings. This also applies to the chairperson in any public comments s/he makes.</w:t>
      </w:r>
    </w:p>
    <w:p w14:paraId="2AE23AC7" w14:textId="32C5E0D9" w:rsidR="00B901B8" w:rsidRPr="006823CA" w:rsidRDefault="00A777D3" w:rsidP="006823CA">
      <w:pPr>
        <w:spacing w:after="120" w:line="240" w:lineRule="auto"/>
        <w:jc w:val="both"/>
        <w:rPr>
          <w:rFonts w:ascii="Times New Roman" w:eastAsia="Calibri" w:hAnsi="Times New Roman" w:cs="Times New Roman"/>
          <w:sz w:val="24"/>
          <w:lang w:eastAsia="de-DE"/>
        </w:rPr>
      </w:pPr>
      <w:r>
        <w:rPr>
          <w:rFonts w:ascii="Times New Roman" w:eastAsia="Calibri" w:hAnsi="Times New Roman" w:cs="Times New Roman"/>
          <w:sz w:val="24"/>
          <w:lang w:eastAsia="de-DE"/>
        </w:rPr>
        <w:t>N</w:t>
      </w:r>
      <w:r w:rsidR="00B901B8" w:rsidRPr="006823CA">
        <w:rPr>
          <w:rFonts w:ascii="Times New Roman" w:eastAsia="Calibri" w:hAnsi="Times New Roman" w:cs="Times New Roman"/>
          <w:sz w:val="24"/>
          <w:lang w:eastAsia="de-DE"/>
        </w:rPr>
        <w:t>o Panel member is allowed to attend the meetings organised by the informal network of past, present and future ECoCs without the prior agreement of the European Commission, and informing their fellow Panel members.</w:t>
      </w:r>
    </w:p>
    <w:p w14:paraId="430AECDD" w14:textId="1089534C" w:rsidR="00B901B8" w:rsidRPr="006823CA" w:rsidRDefault="00B901B8" w:rsidP="006823CA">
      <w:pPr>
        <w:pStyle w:val="Heading3"/>
        <w:numPr>
          <w:ilvl w:val="0"/>
          <w:numId w:val="0"/>
        </w:numPr>
        <w:rPr>
          <w:rStyle w:val="Strong"/>
          <w:b/>
        </w:rPr>
      </w:pPr>
      <w:bookmarkStart w:id="78" w:name="_Toc60837544"/>
      <w:r w:rsidRPr="006823CA">
        <w:rPr>
          <w:rStyle w:val="Strong"/>
          <w:b/>
        </w:rPr>
        <w:t>Contacts with the press</w:t>
      </w:r>
      <w:bookmarkEnd w:id="78"/>
    </w:p>
    <w:p w14:paraId="1510A50D"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Journalists sometimes seek to contact the Panel members during the competition process in order to get an interview or ask their view about the candidate cities. In the interests of avoiding misrepresentations or perceptions of conflicts of interest, Panel members should decline such invitations and refer the queries to the European Commission.</w:t>
      </w:r>
    </w:p>
    <w:p w14:paraId="0B85AA59" w14:textId="49AEC58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lastRenderedPageBreak/>
        <w:t xml:space="preserve">Concerning contacts with journalists on the occasion of the pre-selection meeting, s the chairperson or another designated member of the Panel may respond to journalists' queries in these specific circumstances, with the agreement also of the European Commission. </w:t>
      </w:r>
    </w:p>
    <w:p w14:paraId="631DA257" w14:textId="43B55168" w:rsidR="00B901B8" w:rsidRPr="006823CA" w:rsidRDefault="00B901B8" w:rsidP="006823CA">
      <w:pPr>
        <w:pStyle w:val="Heading3"/>
        <w:numPr>
          <w:ilvl w:val="0"/>
          <w:numId w:val="0"/>
        </w:numPr>
        <w:rPr>
          <w:rStyle w:val="Strong"/>
          <w:b/>
        </w:rPr>
      </w:pPr>
      <w:bookmarkStart w:id="79" w:name="_Toc60837545"/>
      <w:r w:rsidRPr="006823CA">
        <w:rPr>
          <w:rStyle w:val="Strong"/>
          <w:b/>
        </w:rPr>
        <w:t>Confidentiality</w:t>
      </w:r>
      <w:bookmarkEnd w:id="79"/>
    </w:p>
    <w:p w14:paraId="0C5E046B" w14:textId="5672E87A"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work of the Panel is confidential. Panel members must treat confidentially any information and documents, in any form (i.e. paper or electronic), disclosed in writing or orally in rel</w:t>
      </w:r>
      <w:r w:rsidR="00F210B5" w:rsidRPr="006823CA">
        <w:rPr>
          <w:rFonts w:ascii="Times New Roman" w:eastAsia="Calibri" w:hAnsi="Times New Roman" w:cs="Times New Roman"/>
          <w:sz w:val="24"/>
          <w:lang w:eastAsia="de-DE"/>
        </w:rPr>
        <w:t>ation to the work of the Panel.</w:t>
      </w:r>
    </w:p>
    <w:p w14:paraId="0DDC3585"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The Panel members must not discuss their work with others (including other experts, colleagues, students, etc…) or with service staff not directly involved in the work of the Panel. The discussions and conclusions of the Panel should not be disclosed, beyond the information published according to the Decision. </w:t>
      </w:r>
    </w:p>
    <w:p w14:paraId="4FC9C235" w14:textId="3A6E4980" w:rsidR="00B901B8" w:rsidRPr="006823CA" w:rsidRDefault="00B901B8" w:rsidP="006823CA">
      <w:pPr>
        <w:pStyle w:val="Heading3"/>
        <w:numPr>
          <w:ilvl w:val="0"/>
          <w:numId w:val="0"/>
        </w:numPr>
        <w:rPr>
          <w:rStyle w:val="Strong"/>
          <w:b/>
        </w:rPr>
      </w:pPr>
      <w:bookmarkStart w:id="80" w:name="_Toc60837546"/>
      <w:r w:rsidRPr="006823CA">
        <w:rPr>
          <w:rStyle w:val="Strong"/>
          <w:b/>
        </w:rPr>
        <w:t>Invitations to Panel members to attend other events</w:t>
      </w:r>
      <w:bookmarkEnd w:id="80"/>
    </w:p>
    <w:p w14:paraId="0A2C5355"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experts serving as Panel members may find themselves solicited to contribute to the organisation or attend events connected with the ECoC action in their capacity as Panel members.</w:t>
      </w:r>
    </w:p>
    <w:p w14:paraId="6185A2D1" w14:textId="50DCAA3A" w:rsidR="00B901B8" w:rsidRPr="006823CA" w:rsidRDefault="00A777D3" w:rsidP="006823CA">
      <w:pPr>
        <w:spacing w:after="120" w:line="240" w:lineRule="auto"/>
        <w:jc w:val="both"/>
        <w:rPr>
          <w:rFonts w:ascii="Times New Roman" w:eastAsia="Calibri" w:hAnsi="Times New Roman" w:cs="Times New Roman"/>
          <w:sz w:val="24"/>
          <w:lang w:eastAsia="de-DE"/>
        </w:rPr>
      </w:pPr>
      <w:r>
        <w:rPr>
          <w:rFonts w:ascii="Times New Roman" w:eastAsia="Calibri" w:hAnsi="Times New Roman" w:cs="Times New Roman"/>
          <w:sz w:val="24"/>
          <w:lang w:eastAsia="de-DE"/>
        </w:rPr>
        <w:t xml:space="preserve">For this, </w:t>
      </w:r>
      <w:r w:rsidR="00B901B8" w:rsidRPr="006823CA">
        <w:rPr>
          <w:rFonts w:ascii="Times New Roman" w:eastAsia="Calibri" w:hAnsi="Times New Roman" w:cs="Times New Roman"/>
          <w:sz w:val="24"/>
          <w:lang w:eastAsia="de-DE"/>
        </w:rPr>
        <w:t>they should seek prior agreement of the European Commission, and inform their fellow Panel members accordingly.</w:t>
      </w:r>
    </w:p>
    <w:p w14:paraId="2470DB99"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If Panel members are invited in their capacity as cultural experts to events but find themselves probed in their capacity as a member of the Panel, they must exercise the utmost caution and prudence and avoid commenting on their role as a Panel member. They have to inform the Panel and the Commission about such debates if necessary.</w:t>
      </w:r>
    </w:p>
    <w:p w14:paraId="154B3473" w14:textId="77777777"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 xml:space="preserve">No Panel member is allowed to represent the whole Panel to deliver recommendations or to express his/her view on the preparation of a city for the event on behalf of the Panel without consulting it in advance. </w:t>
      </w:r>
    </w:p>
    <w:p w14:paraId="3079061C" w14:textId="67CC3EBA" w:rsidR="00B901B8" w:rsidRPr="006823CA" w:rsidRDefault="00B901B8" w:rsidP="006823CA">
      <w:pPr>
        <w:pStyle w:val="Heading3"/>
        <w:numPr>
          <w:ilvl w:val="0"/>
          <w:numId w:val="0"/>
        </w:numPr>
        <w:rPr>
          <w:rStyle w:val="Strong"/>
          <w:b/>
        </w:rPr>
      </w:pPr>
      <w:bookmarkStart w:id="81" w:name="_Toc60837547"/>
      <w:r w:rsidRPr="006823CA">
        <w:rPr>
          <w:rStyle w:val="Strong"/>
          <w:b/>
        </w:rPr>
        <w:t>Practical provisions</w:t>
      </w:r>
      <w:bookmarkEnd w:id="81"/>
      <w:r w:rsidRPr="006823CA">
        <w:rPr>
          <w:rStyle w:val="Strong"/>
          <w:b/>
        </w:rPr>
        <w:t xml:space="preserve"> </w:t>
      </w:r>
    </w:p>
    <w:p w14:paraId="567B04CD" w14:textId="05DD91F4" w:rsidR="00B901B8" w:rsidRPr="006823CA" w:rsidRDefault="00B901B8" w:rsidP="006823CA">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expenses</w:t>
      </w:r>
      <w:r w:rsidR="001C1616" w:rsidRPr="006823CA">
        <w:rPr>
          <w:rFonts w:ascii="Times New Roman" w:eastAsia="Calibri" w:hAnsi="Times New Roman" w:cs="Times New Roman"/>
          <w:sz w:val="24"/>
          <w:lang w:eastAsia="de-DE"/>
        </w:rPr>
        <w:t xml:space="preserve"> (as defined in Chapter </w:t>
      </w:r>
      <w:r w:rsidR="00522C5B">
        <w:rPr>
          <w:rFonts w:ascii="Times New Roman" w:eastAsia="Calibri" w:hAnsi="Times New Roman" w:cs="Times New Roman"/>
          <w:sz w:val="24"/>
          <w:lang w:eastAsia="de-DE"/>
        </w:rPr>
        <w:t>3</w:t>
      </w:r>
      <w:r w:rsidR="001C1616" w:rsidRPr="006823CA">
        <w:rPr>
          <w:rFonts w:ascii="Times New Roman" w:eastAsia="Calibri" w:hAnsi="Times New Roman" w:cs="Times New Roman"/>
          <w:sz w:val="24"/>
          <w:lang w:eastAsia="de-DE"/>
        </w:rPr>
        <w:t xml:space="preserve"> of the contract)</w:t>
      </w:r>
      <w:r w:rsidRPr="006823CA">
        <w:rPr>
          <w:rFonts w:ascii="Times New Roman" w:eastAsia="Calibri" w:hAnsi="Times New Roman" w:cs="Times New Roman"/>
          <w:sz w:val="24"/>
          <w:lang w:eastAsia="de-DE"/>
        </w:rPr>
        <w:t xml:space="preserve"> incurred for the participation of the European Panel members in all the above-mentioned meeting</w:t>
      </w:r>
      <w:r w:rsidR="00AF3C49">
        <w:rPr>
          <w:rFonts w:ascii="Times New Roman" w:eastAsia="Calibri" w:hAnsi="Times New Roman" w:cs="Times New Roman"/>
          <w:sz w:val="24"/>
          <w:lang w:eastAsia="de-DE"/>
        </w:rPr>
        <w:t>s</w:t>
      </w:r>
      <w:r w:rsidRPr="006823CA">
        <w:rPr>
          <w:rFonts w:ascii="Times New Roman" w:eastAsia="Calibri" w:hAnsi="Times New Roman" w:cs="Times New Roman"/>
          <w:sz w:val="24"/>
          <w:lang w:eastAsia="de-DE"/>
        </w:rPr>
        <w:t>. Furthermore, in some cases, the Commission may also cover the costs of the Experts’ participation to other events connected with the ECoC action of this is in the interest of the European Union. The Commission shall reimburse the travel expenditure (economy class air</w:t>
      </w:r>
      <w:r w:rsidR="00A777D3">
        <w:rPr>
          <w:rFonts w:ascii="Times New Roman" w:eastAsia="Calibri" w:hAnsi="Times New Roman" w:cs="Times New Roman"/>
          <w:sz w:val="24"/>
          <w:lang w:eastAsia="de-DE"/>
        </w:rPr>
        <w:t>plane</w:t>
      </w:r>
      <w:r w:rsidRPr="006823CA">
        <w:rPr>
          <w:rFonts w:ascii="Times New Roman" w:eastAsia="Calibri" w:hAnsi="Times New Roman" w:cs="Times New Roman"/>
          <w:sz w:val="24"/>
          <w:lang w:eastAsia="de-DE"/>
        </w:rPr>
        <w:t xml:space="preserve"> tickets, first class train tickets), a daily allowance (for every day from the departure to the return to home) and a fee for each day of attendance and for the preparatory work. </w:t>
      </w:r>
    </w:p>
    <w:p w14:paraId="304005E7" w14:textId="5CB8D3C0" w:rsidR="00DF0770" w:rsidRDefault="00B901B8" w:rsidP="00780427">
      <w:pPr>
        <w:spacing w:after="120" w:line="240" w:lineRule="auto"/>
        <w:jc w:val="both"/>
        <w:rPr>
          <w:rFonts w:ascii="Times New Roman" w:eastAsia="Calibri" w:hAnsi="Times New Roman" w:cs="Times New Roman"/>
          <w:sz w:val="24"/>
          <w:lang w:eastAsia="de-DE"/>
        </w:rPr>
      </w:pPr>
      <w:r w:rsidRPr="006823CA">
        <w:rPr>
          <w:rFonts w:ascii="Times New Roman" w:eastAsia="Calibri" w:hAnsi="Times New Roman" w:cs="Times New Roman"/>
          <w:sz w:val="24"/>
          <w:lang w:eastAsia="de-DE"/>
        </w:rPr>
        <w:t>The Commission (either directly or via a contractor) will take over all bookings and payments regarding the meeting (trips, hotel and fees) of the European members of the Panels.</w:t>
      </w:r>
    </w:p>
    <w:p w14:paraId="1C391881" w14:textId="77777777" w:rsidR="00DF0770" w:rsidRPr="006823CA" w:rsidRDefault="00DF0770" w:rsidP="00DF0770">
      <w:pPr>
        <w:spacing w:after="120" w:line="240" w:lineRule="auto"/>
        <w:jc w:val="both"/>
        <w:rPr>
          <w:rFonts w:ascii="Times New Roman" w:eastAsia="Calibri" w:hAnsi="Times New Roman" w:cs="Times New Roman"/>
          <w:sz w:val="24"/>
          <w:lang w:eastAsia="de-DE"/>
        </w:rPr>
      </w:pPr>
    </w:p>
    <w:p w14:paraId="5E05ED48" w14:textId="77777777" w:rsidR="00DF0770" w:rsidRPr="006823CA" w:rsidRDefault="00DF0770" w:rsidP="006823CA">
      <w:pPr>
        <w:spacing w:after="120" w:line="240" w:lineRule="auto"/>
        <w:jc w:val="both"/>
        <w:rPr>
          <w:rFonts w:ascii="Times New Roman" w:eastAsia="Calibri" w:hAnsi="Times New Roman" w:cs="Times New Roman"/>
          <w:sz w:val="24"/>
          <w:lang w:eastAsia="de-DE"/>
        </w:rPr>
      </w:pPr>
    </w:p>
    <w:p w14:paraId="313F770B" w14:textId="6822D119" w:rsidR="00B901B8" w:rsidRPr="006823CA" w:rsidRDefault="00B901B8">
      <w:pPr>
        <w:spacing w:after="120" w:line="240" w:lineRule="auto"/>
        <w:jc w:val="both"/>
        <w:rPr>
          <w:rFonts w:ascii="Times New Roman" w:eastAsia="Calibri" w:hAnsi="Times New Roman" w:cs="Times New Roman"/>
          <w:sz w:val="24"/>
          <w:lang w:eastAsia="de-DE"/>
        </w:rPr>
      </w:pPr>
    </w:p>
    <w:p w14:paraId="4E917204" w14:textId="6C5D72BD" w:rsidR="00561D18" w:rsidRDefault="00561D18">
      <w:pPr>
        <w:rPr>
          <w:rFonts w:ascii="Times New Roman" w:eastAsia="Times New Roman" w:hAnsi="Times New Roman" w:cs="Times New Roman"/>
          <w:sz w:val="24"/>
          <w:szCs w:val="24"/>
          <w:lang w:eastAsia="de-DE"/>
        </w:rPr>
      </w:pPr>
    </w:p>
    <w:p w14:paraId="608CA011" w14:textId="77777777" w:rsidR="00580061" w:rsidRDefault="00580061">
      <w:pPr>
        <w:rPr>
          <w:rFonts w:ascii="Times New Roman" w:eastAsia="Calibri" w:hAnsi="Times New Roman" w:cs="Times New Roman"/>
          <w:b/>
          <w:sz w:val="24"/>
          <w:szCs w:val="24"/>
          <w:lang w:eastAsia="de-DE"/>
        </w:rPr>
      </w:pPr>
      <w:r>
        <w:br w:type="page"/>
      </w:r>
    </w:p>
    <w:p w14:paraId="5015C7F6" w14:textId="28625CBE" w:rsidR="007F4A9E" w:rsidRPr="002113B5" w:rsidRDefault="002113B5" w:rsidP="002113B5">
      <w:pPr>
        <w:pStyle w:val="Heading2"/>
        <w:numPr>
          <w:ilvl w:val="1"/>
          <w:numId w:val="73"/>
        </w:numPr>
        <w:ind w:left="0"/>
      </w:pPr>
      <w:bookmarkStart w:id="82" w:name="_Toc60837548"/>
      <w:r>
        <w:lastRenderedPageBreak/>
        <w:t>Distribution of work among the experts</w:t>
      </w:r>
      <w:bookmarkEnd w:id="82"/>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126"/>
        <w:gridCol w:w="993"/>
        <w:gridCol w:w="1559"/>
        <w:gridCol w:w="1334"/>
        <w:gridCol w:w="1666"/>
        <w:gridCol w:w="1063"/>
      </w:tblGrid>
      <w:tr w:rsidR="004278F2" w:rsidRPr="00B05CBD" w14:paraId="47615237" w14:textId="77777777" w:rsidTr="00104542">
        <w:trPr>
          <w:trHeight w:val="1659"/>
          <w:jc w:val="center"/>
        </w:trPr>
        <w:tc>
          <w:tcPr>
            <w:tcW w:w="1135" w:type="dxa"/>
            <w:shd w:val="clear" w:color="auto" w:fill="auto"/>
            <w:vAlign w:val="center"/>
          </w:tcPr>
          <w:p w14:paraId="7F936924" w14:textId="77777777" w:rsidR="004278F2" w:rsidRPr="00B05CBD" w:rsidRDefault="004278F2" w:rsidP="00104542">
            <w:pPr>
              <w:spacing w:after="0"/>
              <w:jc w:val="center"/>
              <w:rPr>
                <w:b/>
              </w:rPr>
            </w:pPr>
            <w:r w:rsidRPr="00B05CBD">
              <w:rPr>
                <w:b/>
              </w:rPr>
              <w:t>ECoC year</w:t>
            </w:r>
          </w:p>
        </w:tc>
        <w:tc>
          <w:tcPr>
            <w:tcW w:w="2126" w:type="dxa"/>
            <w:shd w:val="clear" w:color="auto" w:fill="auto"/>
            <w:vAlign w:val="center"/>
          </w:tcPr>
          <w:p w14:paraId="55359957" w14:textId="77777777" w:rsidR="004278F2" w:rsidRPr="00B05CBD" w:rsidRDefault="004278F2" w:rsidP="00104542">
            <w:pPr>
              <w:spacing w:after="0"/>
              <w:jc w:val="center"/>
              <w:rPr>
                <w:b/>
              </w:rPr>
            </w:pPr>
            <w:r w:rsidRPr="00B05CBD">
              <w:rPr>
                <w:b/>
              </w:rPr>
              <w:t>Nature of task</w:t>
            </w:r>
          </w:p>
        </w:tc>
        <w:tc>
          <w:tcPr>
            <w:tcW w:w="993" w:type="dxa"/>
            <w:shd w:val="clear" w:color="auto" w:fill="auto"/>
            <w:vAlign w:val="center"/>
          </w:tcPr>
          <w:p w14:paraId="044883D6" w14:textId="77777777" w:rsidR="004278F2" w:rsidRPr="00B05CBD" w:rsidRDefault="004278F2" w:rsidP="00104542">
            <w:pPr>
              <w:spacing w:after="0"/>
              <w:jc w:val="center"/>
              <w:rPr>
                <w:b/>
              </w:rPr>
            </w:pPr>
            <w:r w:rsidRPr="00B05CBD">
              <w:rPr>
                <w:b/>
              </w:rPr>
              <w:t>Number of experts</w:t>
            </w:r>
          </w:p>
        </w:tc>
        <w:tc>
          <w:tcPr>
            <w:tcW w:w="1559" w:type="dxa"/>
            <w:shd w:val="clear" w:color="auto" w:fill="auto"/>
            <w:vAlign w:val="center"/>
          </w:tcPr>
          <w:p w14:paraId="6CF66B6D" w14:textId="77777777" w:rsidR="004278F2" w:rsidRPr="00B05CBD" w:rsidRDefault="004278F2" w:rsidP="00104542">
            <w:pPr>
              <w:spacing w:after="0"/>
              <w:jc w:val="center"/>
              <w:rPr>
                <w:b/>
              </w:rPr>
            </w:pPr>
            <w:r w:rsidRPr="00B05CBD">
              <w:rPr>
                <w:b/>
              </w:rPr>
              <w:t>Indicative dates</w:t>
            </w:r>
          </w:p>
        </w:tc>
        <w:tc>
          <w:tcPr>
            <w:tcW w:w="1334" w:type="dxa"/>
            <w:shd w:val="clear" w:color="auto" w:fill="auto"/>
            <w:vAlign w:val="center"/>
          </w:tcPr>
          <w:p w14:paraId="448427C3" w14:textId="77777777" w:rsidR="004278F2" w:rsidRPr="00B05CBD" w:rsidRDefault="004278F2" w:rsidP="00104542">
            <w:pPr>
              <w:spacing w:after="0"/>
              <w:jc w:val="center"/>
              <w:rPr>
                <w:b/>
              </w:rPr>
            </w:pPr>
            <w:r w:rsidRPr="00B05CBD">
              <w:rPr>
                <w:b/>
              </w:rPr>
              <w:t>Location</w:t>
            </w:r>
          </w:p>
        </w:tc>
        <w:tc>
          <w:tcPr>
            <w:tcW w:w="1666" w:type="dxa"/>
            <w:shd w:val="clear" w:color="auto" w:fill="auto"/>
            <w:vAlign w:val="center"/>
          </w:tcPr>
          <w:p w14:paraId="1CF644B9" w14:textId="77777777" w:rsidR="004278F2" w:rsidRPr="00B05CBD" w:rsidRDefault="004278F2" w:rsidP="00104542">
            <w:pPr>
              <w:spacing w:after="0"/>
              <w:jc w:val="center"/>
              <w:rPr>
                <w:b/>
              </w:rPr>
            </w:pPr>
            <w:r w:rsidRPr="00B05CBD">
              <w:rPr>
                <w:b/>
              </w:rPr>
              <w:t>Indicative No of preparatory workdays at remote place</w:t>
            </w:r>
          </w:p>
        </w:tc>
        <w:tc>
          <w:tcPr>
            <w:tcW w:w="1063" w:type="dxa"/>
            <w:shd w:val="clear" w:color="auto" w:fill="auto"/>
            <w:vAlign w:val="center"/>
          </w:tcPr>
          <w:p w14:paraId="2EB741BA" w14:textId="77777777" w:rsidR="004278F2" w:rsidRPr="00B05CBD" w:rsidRDefault="004278F2" w:rsidP="00104542">
            <w:pPr>
              <w:spacing w:after="0"/>
              <w:jc w:val="center"/>
              <w:rPr>
                <w:b/>
              </w:rPr>
            </w:pPr>
            <w:r w:rsidRPr="00B05CBD">
              <w:rPr>
                <w:b/>
              </w:rPr>
              <w:t>Indicative No of workdays at location</w:t>
            </w:r>
          </w:p>
        </w:tc>
      </w:tr>
      <w:tr w:rsidR="004278F2" w:rsidRPr="00B05CBD" w:rsidDel="00716B45" w14:paraId="307C3B3F" w14:textId="77777777" w:rsidTr="00104542">
        <w:trPr>
          <w:jc w:val="center"/>
        </w:trPr>
        <w:tc>
          <w:tcPr>
            <w:tcW w:w="1135" w:type="dxa"/>
            <w:shd w:val="clear" w:color="auto" w:fill="auto"/>
            <w:vAlign w:val="center"/>
          </w:tcPr>
          <w:p w14:paraId="608333AE" w14:textId="059106DD" w:rsidR="004278F2" w:rsidRPr="00B05CBD" w:rsidRDefault="004278F2" w:rsidP="00104542">
            <w:pPr>
              <w:spacing w:after="0"/>
              <w:jc w:val="center"/>
              <w:rPr>
                <w:b/>
              </w:rPr>
            </w:pPr>
          </w:p>
        </w:tc>
        <w:tc>
          <w:tcPr>
            <w:tcW w:w="2126" w:type="dxa"/>
            <w:shd w:val="clear" w:color="auto" w:fill="auto"/>
            <w:vAlign w:val="center"/>
          </w:tcPr>
          <w:p w14:paraId="246272DA" w14:textId="03704844" w:rsidR="004278F2" w:rsidRPr="00B05CBD" w:rsidRDefault="004278F2" w:rsidP="00104542">
            <w:pPr>
              <w:spacing w:after="0"/>
              <w:jc w:val="center"/>
              <w:rPr>
                <w:b/>
              </w:rPr>
            </w:pPr>
          </w:p>
        </w:tc>
        <w:tc>
          <w:tcPr>
            <w:tcW w:w="993" w:type="dxa"/>
            <w:shd w:val="clear" w:color="auto" w:fill="auto"/>
            <w:vAlign w:val="center"/>
          </w:tcPr>
          <w:p w14:paraId="6FDCEA76" w14:textId="06A1ACD6" w:rsidR="004278F2" w:rsidRPr="00B05CBD" w:rsidRDefault="004278F2" w:rsidP="00104542">
            <w:pPr>
              <w:spacing w:after="0"/>
              <w:jc w:val="center"/>
              <w:rPr>
                <w:b/>
              </w:rPr>
            </w:pPr>
          </w:p>
        </w:tc>
        <w:tc>
          <w:tcPr>
            <w:tcW w:w="1559" w:type="dxa"/>
            <w:shd w:val="clear" w:color="auto" w:fill="auto"/>
            <w:vAlign w:val="center"/>
          </w:tcPr>
          <w:p w14:paraId="091BA5D5" w14:textId="1D134097" w:rsidR="004278F2" w:rsidRPr="00B05CBD" w:rsidRDefault="004278F2" w:rsidP="00104542">
            <w:pPr>
              <w:spacing w:after="0"/>
              <w:jc w:val="center"/>
              <w:rPr>
                <w:b/>
              </w:rPr>
            </w:pPr>
          </w:p>
        </w:tc>
        <w:tc>
          <w:tcPr>
            <w:tcW w:w="1334" w:type="dxa"/>
            <w:shd w:val="clear" w:color="auto" w:fill="auto"/>
            <w:vAlign w:val="center"/>
          </w:tcPr>
          <w:p w14:paraId="04B5A4B0" w14:textId="15208ECE" w:rsidR="004278F2" w:rsidRPr="00B05CBD" w:rsidRDefault="004278F2" w:rsidP="00104542">
            <w:pPr>
              <w:spacing w:after="0"/>
              <w:jc w:val="center"/>
              <w:rPr>
                <w:b/>
              </w:rPr>
            </w:pPr>
          </w:p>
        </w:tc>
        <w:tc>
          <w:tcPr>
            <w:tcW w:w="1666" w:type="dxa"/>
            <w:shd w:val="clear" w:color="auto" w:fill="auto"/>
            <w:vAlign w:val="center"/>
          </w:tcPr>
          <w:p w14:paraId="477BB247" w14:textId="7D1120B4" w:rsidR="004278F2" w:rsidRPr="00B05CBD" w:rsidRDefault="004278F2" w:rsidP="00104542">
            <w:pPr>
              <w:spacing w:after="0"/>
              <w:jc w:val="center"/>
              <w:rPr>
                <w:b/>
              </w:rPr>
            </w:pPr>
          </w:p>
        </w:tc>
        <w:tc>
          <w:tcPr>
            <w:tcW w:w="1063" w:type="dxa"/>
            <w:shd w:val="clear" w:color="auto" w:fill="auto"/>
            <w:vAlign w:val="center"/>
          </w:tcPr>
          <w:p w14:paraId="6F732C6D" w14:textId="73A787C9" w:rsidR="004278F2" w:rsidRPr="00B05CBD" w:rsidRDefault="004278F2" w:rsidP="00104542">
            <w:pPr>
              <w:spacing w:after="0"/>
              <w:jc w:val="center"/>
              <w:rPr>
                <w:b/>
              </w:rPr>
            </w:pPr>
          </w:p>
        </w:tc>
      </w:tr>
      <w:tr w:rsidR="004278F2" w:rsidRPr="00B05CBD" w:rsidDel="00716B45" w14:paraId="0569570E" w14:textId="77777777" w:rsidTr="00104542">
        <w:trPr>
          <w:jc w:val="center"/>
        </w:trPr>
        <w:tc>
          <w:tcPr>
            <w:tcW w:w="1135" w:type="dxa"/>
            <w:shd w:val="clear" w:color="auto" w:fill="auto"/>
            <w:vAlign w:val="center"/>
          </w:tcPr>
          <w:p w14:paraId="28F9BE39" w14:textId="353F69A4" w:rsidR="004278F2" w:rsidRPr="00B05CBD" w:rsidRDefault="004278F2" w:rsidP="00104542">
            <w:pPr>
              <w:spacing w:after="0"/>
              <w:jc w:val="center"/>
              <w:rPr>
                <w:b/>
              </w:rPr>
            </w:pPr>
          </w:p>
        </w:tc>
        <w:tc>
          <w:tcPr>
            <w:tcW w:w="2126" w:type="dxa"/>
            <w:shd w:val="clear" w:color="auto" w:fill="auto"/>
            <w:vAlign w:val="center"/>
          </w:tcPr>
          <w:p w14:paraId="10035E7C" w14:textId="6A074DC5" w:rsidR="004278F2" w:rsidRPr="00B05CBD" w:rsidRDefault="004278F2" w:rsidP="00104542">
            <w:pPr>
              <w:spacing w:after="0"/>
              <w:jc w:val="center"/>
              <w:rPr>
                <w:b/>
              </w:rPr>
            </w:pPr>
          </w:p>
        </w:tc>
        <w:tc>
          <w:tcPr>
            <w:tcW w:w="993" w:type="dxa"/>
            <w:shd w:val="clear" w:color="auto" w:fill="auto"/>
            <w:vAlign w:val="center"/>
          </w:tcPr>
          <w:p w14:paraId="6C4C835A" w14:textId="6A7D753B" w:rsidR="004278F2" w:rsidRPr="00B05CBD" w:rsidRDefault="004278F2" w:rsidP="00104542">
            <w:pPr>
              <w:spacing w:after="0"/>
              <w:jc w:val="center"/>
              <w:rPr>
                <w:b/>
              </w:rPr>
            </w:pPr>
          </w:p>
        </w:tc>
        <w:tc>
          <w:tcPr>
            <w:tcW w:w="1559" w:type="dxa"/>
            <w:shd w:val="clear" w:color="auto" w:fill="auto"/>
            <w:vAlign w:val="center"/>
          </w:tcPr>
          <w:p w14:paraId="4E57F866" w14:textId="1DCA070E" w:rsidR="004278F2" w:rsidRPr="00B05CBD" w:rsidRDefault="004278F2" w:rsidP="00104542">
            <w:pPr>
              <w:spacing w:after="0"/>
              <w:jc w:val="center"/>
              <w:rPr>
                <w:b/>
              </w:rPr>
            </w:pPr>
          </w:p>
        </w:tc>
        <w:tc>
          <w:tcPr>
            <w:tcW w:w="1334" w:type="dxa"/>
            <w:shd w:val="clear" w:color="auto" w:fill="auto"/>
            <w:vAlign w:val="center"/>
          </w:tcPr>
          <w:p w14:paraId="1FE13FB1" w14:textId="0B462A1B" w:rsidR="004278F2" w:rsidRPr="00B05CBD" w:rsidRDefault="004278F2" w:rsidP="00104542">
            <w:pPr>
              <w:spacing w:after="0"/>
              <w:jc w:val="center"/>
              <w:rPr>
                <w:b/>
              </w:rPr>
            </w:pPr>
          </w:p>
        </w:tc>
        <w:tc>
          <w:tcPr>
            <w:tcW w:w="1666" w:type="dxa"/>
            <w:shd w:val="clear" w:color="auto" w:fill="auto"/>
            <w:vAlign w:val="center"/>
          </w:tcPr>
          <w:p w14:paraId="1F552C97" w14:textId="317FB4C1" w:rsidR="004278F2" w:rsidRPr="00B05CBD" w:rsidRDefault="004278F2" w:rsidP="00104542">
            <w:pPr>
              <w:spacing w:after="0"/>
              <w:jc w:val="center"/>
              <w:rPr>
                <w:b/>
              </w:rPr>
            </w:pPr>
          </w:p>
        </w:tc>
        <w:tc>
          <w:tcPr>
            <w:tcW w:w="1063" w:type="dxa"/>
            <w:shd w:val="clear" w:color="auto" w:fill="auto"/>
            <w:vAlign w:val="center"/>
          </w:tcPr>
          <w:p w14:paraId="219C54AE" w14:textId="27C0FB91" w:rsidR="004278F2" w:rsidRPr="00B05CBD" w:rsidRDefault="004278F2" w:rsidP="00104542">
            <w:pPr>
              <w:spacing w:after="0"/>
              <w:jc w:val="center"/>
              <w:rPr>
                <w:b/>
              </w:rPr>
            </w:pPr>
          </w:p>
        </w:tc>
      </w:tr>
      <w:tr w:rsidR="004278F2" w:rsidRPr="00B05CBD" w:rsidDel="00716B45" w14:paraId="275759C1" w14:textId="77777777" w:rsidTr="00104542">
        <w:trPr>
          <w:jc w:val="center"/>
        </w:trPr>
        <w:tc>
          <w:tcPr>
            <w:tcW w:w="1135" w:type="dxa"/>
            <w:shd w:val="clear" w:color="auto" w:fill="auto"/>
            <w:vAlign w:val="center"/>
          </w:tcPr>
          <w:p w14:paraId="353D5E46" w14:textId="171882A9" w:rsidR="004278F2" w:rsidRPr="00B05CBD" w:rsidRDefault="004278F2" w:rsidP="00104542">
            <w:pPr>
              <w:spacing w:after="0"/>
              <w:jc w:val="center"/>
              <w:rPr>
                <w:b/>
              </w:rPr>
            </w:pPr>
          </w:p>
        </w:tc>
        <w:tc>
          <w:tcPr>
            <w:tcW w:w="2126" w:type="dxa"/>
            <w:shd w:val="clear" w:color="auto" w:fill="auto"/>
            <w:vAlign w:val="center"/>
          </w:tcPr>
          <w:p w14:paraId="0E566106" w14:textId="1610A1B6" w:rsidR="004278F2" w:rsidRPr="00B05CBD" w:rsidRDefault="004278F2" w:rsidP="00176A79">
            <w:pPr>
              <w:spacing w:after="0"/>
              <w:jc w:val="center"/>
              <w:rPr>
                <w:b/>
              </w:rPr>
            </w:pPr>
          </w:p>
        </w:tc>
        <w:tc>
          <w:tcPr>
            <w:tcW w:w="993" w:type="dxa"/>
            <w:shd w:val="clear" w:color="auto" w:fill="auto"/>
            <w:vAlign w:val="center"/>
          </w:tcPr>
          <w:p w14:paraId="22D4E27F" w14:textId="38830982" w:rsidR="004278F2" w:rsidRPr="00B05CBD" w:rsidRDefault="004278F2" w:rsidP="00104542">
            <w:pPr>
              <w:spacing w:after="0"/>
              <w:jc w:val="center"/>
              <w:rPr>
                <w:b/>
              </w:rPr>
            </w:pPr>
          </w:p>
        </w:tc>
        <w:tc>
          <w:tcPr>
            <w:tcW w:w="1559" w:type="dxa"/>
            <w:shd w:val="clear" w:color="auto" w:fill="auto"/>
            <w:vAlign w:val="center"/>
          </w:tcPr>
          <w:p w14:paraId="5C01E845" w14:textId="0B1ED2A0" w:rsidR="004278F2" w:rsidRPr="00B05CBD" w:rsidRDefault="004278F2" w:rsidP="00104542">
            <w:pPr>
              <w:spacing w:after="0"/>
              <w:jc w:val="center"/>
              <w:rPr>
                <w:b/>
              </w:rPr>
            </w:pPr>
          </w:p>
        </w:tc>
        <w:tc>
          <w:tcPr>
            <w:tcW w:w="1334" w:type="dxa"/>
            <w:shd w:val="clear" w:color="auto" w:fill="auto"/>
            <w:vAlign w:val="center"/>
          </w:tcPr>
          <w:p w14:paraId="50387981" w14:textId="11C34445" w:rsidR="004278F2" w:rsidRPr="00B05CBD" w:rsidRDefault="004278F2" w:rsidP="00104542">
            <w:pPr>
              <w:spacing w:after="0"/>
              <w:jc w:val="center"/>
              <w:rPr>
                <w:b/>
              </w:rPr>
            </w:pPr>
          </w:p>
        </w:tc>
        <w:tc>
          <w:tcPr>
            <w:tcW w:w="1666" w:type="dxa"/>
            <w:shd w:val="clear" w:color="auto" w:fill="auto"/>
            <w:vAlign w:val="center"/>
          </w:tcPr>
          <w:p w14:paraId="219A2CEC" w14:textId="79B0E161" w:rsidR="004278F2" w:rsidRPr="00B05CBD" w:rsidRDefault="004278F2" w:rsidP="00104542">
            <w:pPr>
              <w:spacing w:after="0"/>
              <w:jc w:val="center"/>
              <w:rPr>
                <w:b/>
              </w:rPr>
            </w:pPr>
          </w:p>
        </w:tc>
        <w:tc>
          <w:tcPr>
            <w:tcW w:w="1063" w:type="dxa"/>
            <w:shd w:val="clear" w:color="auto" w:fill="auto"/>
            <w:vAlign w:val="center"/>
          </w:tcPr>
          <w:p w14:paraId="32BA1228" w14:textId="5CC481B5" w:rsidR="004278F2" w:rsidRPr="00B05CBD" w:rsidRDefault="004278F2" w:rsidP="00104542">
            <w:pPr>
              <w:spacing w:after="0"/>
              <w:jc w:val="center"/>
              <w:rPr>
                <w:b/>
              </w:rPr>
            </w:pPr>
          </w:p>
        </w:tc>
      </w:tr>
      <w:tr w:rsidR="004278F2" w:rsidRPr="00B05CBD" w:rsidDel="00716B45" w14:paraId="3338B711" w14:textId="77777777" w:rsidTr="00104542">
        <w:trPr>
          <w:jc w:val="center"/>
        </w:trPr>
        <w:tc>
          <w:tcPr>
            <w:tcW w:w="1135" w:type="dxa"/>
            <w:shd w:val="clear" w:color="auto" w:fill="auto"/>
            <w:vAlign w:val="center"/>
          </w:tcPr>
          <w:p w14:paraId="5D1B170E" w14:textId="246690A5" w:rsidR="004278F2" w:rsidRDefault="004278F2" w:rsidP="00104542">
            <w:pPr>
              <w:spacing w:after="0"/>
              <w:jc w:val="center"/>
              <w:rPr>
                <w:b/>
              </w:rPr>
            </w:pPr>
          </w:p>
        </w:tc>
        <w:tc>
          <w:tcPr>
            <w:tcW w:w="2126" w:type="dxa"/>
            <w:shd w:val="clear" w:color="auto" w:fill="auto"/>
            <w:vAlign w:val="center"/>
          </w:tcPr>
          <w:p w14:paraId="73505B09" w14:textId="7296F5F4" w:rsidR="004278F2" w:rsidRDefault="004278F2" w:rsidP="00104542">
            <w:pPr>
              <w:spacing w:after="0"/>
              <w:jc w:val="center"/>
              <w:rPr>
                <w:b/>
              </w:rPr>
            </w:pPr>
          </w:p>
        </w:tc>
        <w:tc>
          <w:tcPr>
            <w:tcW w:w="993" w:type="dxa"/>
            <w:shd w:val="clear" w:color="auto" w:fill="auto"/>
            <w:vAlign w:val="center"/>
          </w:tcPr>
          <w:p w14:paraId="6CC15823" w14:textId="71B973A8" w:rsidR="004278F2" w:rsidRDefault="004278F2" w:rsidP="00104542">
            <w:pPr>
              <w:spacing w:after="0"/>
              <w:jc w:val="center"/>
              <w:rPr>
                <w:b/>
              </w:rPr>
            </w:pPr>
          </w:p>
        </w:tc>
        <w:tc>
          <w:tcPr>
            <w:tcW w:w="1559" w:type="dxa"/>
            <w:shd w:val="clear" w:color="auto" w:fill="auto"/>
            <w:vAlign w:val="center"/>
          </w:tcPr>
          <w:p w14:paraId="505F17E5" w14:textId="5D2BBB33" w:rsidR="004278F2" w:rsidRDefault="004278F2" w:rsidP="00104542">
            <w:pPr>
              <w:spacing w:after="0"/>
              <w:jc w:val="center"/>
              <w:rPr>
                <w:b/>
              </w:rPr>
            </w:pPr>
          </w:p>
        </w:tc>
        <w:tc>
          <w:tcPr>
            <w:tcW w:w="1334" w:type="dxa"/>
            <w:shd w:val="clear" w:color="auto" w:fill="auto"/>
            <w:vAlign w:val="center"/>
          </w:tcPr>
          <w:p w14:paraId="6B249CA8" w14:textId="5894BD37" w:rsidR="004278F2" w:rsidRDefault="004278F2" w:rsidP="00104542">
            <w:pPr>
              <w:spacing w:after="0"/>
              <w:jc w:val="center"/>
              <w:rPr>
                <w:b/>
              </w:rPr>
            </w:pPr>
          </w:p>
        </w:tc>
        <w:tc>
          <w:tcPr>
            <w:tcW w:w="1666" w:type="dxa"/>
            <w:shd w:val="clear" w:color="auto" w:fill="auto"/>
            <w:vAlign w:val="center"/>
          </w:tcPr>
          <w:p w14:paraId="769ACB85" w14:textId="55487A9D" w:rsidR="004278F2" w:rsidRDefault="004278F2" w:rsidP="00104542">
            <w:pPr>
              <w:spacing w:after="0"/>
              <w:jc w:val="center"/>
              <w:rPr>
                <w:b/>
              </w:rPr>
            </w:pPr>
          </w:p>
        </w:tc>
        <w:tc>
          <w:tcPr>
            <w:tcW w:w="1063" w:type="dxa"/>
            <w:shd w:val="clear" w:color="auto" w:fill="auto"/>
            <w:vAlign w:val="center"/>
          </w:tcPr>
          <w:p w14:paraId="2B7E9C23" w14:textId="22594212" w:rsidR="004278F2" w:rsidRDefault="004278F2" w:rsidP="00104542">
            <w:pPr>
              <w:spacing w:after="0"/>
              <w:jc w:val="center"/>
              <w:rPr>
                <w:b/>
              </w:rPr>
            </w:pPr>
          </w:p>
        </w:tc>
      </w:tr>
      <w:tr w:rsidR="004278F2" w:rsidRPr="00B05CBD" w:rsidDel="00716B45" w14:paraId="70A29E1E" w14:textId="77777777" w:rsidTr="00104542">
        <w:trPr>
          <w:jc w:val="center"/>
        </w:trPr>
        <w:tc>
          <w:tcPr>
            <w:tcW w:w="1135" w:type="dxa"/>
            <w:shd w:val="clear" w:color="auto" w:fill="auto"/>
            <w:vAlign w:val="center"/>
          </w:tcPr>
          <w:p w14:paraId="21D3E48A" w14:textId="4B75BD82" w:rsidR="004278F2" w:rsidRPr="00B05CBD" w:rsidRDefault="004278F2" w:rsidP="00104542">
            <w:pPr>
              <w:spacing w:after="0"/>
              <w:jc w:val="center"/>
              <w:rPr>
                <w:b/>
              </w:rPr>
            </w:pPr>
          </w:p>
        </w:tc>
        <w:tc>
          <w:tcPr>
            <w:tcW w:w="2126" w:type="dxa"/>
            <w:shd w:val="clear" w:color="auto" w:fill="auto"/>
            <w:vAlign w:val="center"/>
          </w:tcPr>
          <w:p w14:paraId="58F3420C" w14:textId="0CA906C7" w:rsidR="004278F2" w:rsidRPr="00B05CBD" w:rsidRDefault="004278F2" w:rsidP="00104542">
            <w:pPr>
              <w:spacing w:after="0"/>
              <w:jc w:val="center"/>
              <w:rPr>
                <w:b/>
              </w:rPr>
            </w:pPr>
          </w:p>
        </w:tc>
        <w:tc>
          <w:tcPr>
            <w:tcW w:w="993" w:type="dxa"/>
            <w:shd w:val="clear" w:color="auto" w:fill="auto"/>
            <w:vAlign w:val="center"/>
          </w:tcPr>
          <w:p w14:paraId="07399DE1" w14:textId="5C7842D7" w:rsidR="004278F2" w:rsidRPr="00B05CBD" w:rsidRDefault="004278F2" w:rsidP="00104542">
            <w:pPr>
              <w:spacing w:after="0"/>
              <w:jc w:val="center"/>
              <w:rPr>
                <w:b/>
              </w:rPr>
            </w:pPr>
          </w:p>
        </w:tc>
        <w:tc>
          <w:tcPr>
            <w:tcW w:w="1559" w:type="dxa"/>
            <w:shd w:val="clear" w:color="auto" w:fill="auto"/>
            <w:vAlign w:val="center"/>
          </w:tcPr>
          <w:p w14:paraId="486A7A35" w14:textId="1CFE2258" w:rsidR="004278F2" w:rsidRPr="00B05CBD" w:rsidRDefault="004278F2" w:rsidP="00104542">
            <w:pPr>
              <w:spacing w:after="0"/>
              <w:jc w:val="center"/>
              <w:rPr>
                <w:b/>
              </w:rPr>
            </w:pPr>
          </w:p>
        </w:tc>
        <w:tc>
          <w:tcPr>
            <w:tcW w:w="1334" w:type="dxa"/>
            <w:shd w:val="clear" w:color="auto" w:fill="auto"/>
            <w:vAlign w:val="center"/>
          </w:tcPr>
          <w:p w14:paraId="37DF294F" w14:textId="3CA83B77" w:rsidR="004278F2" w:rsidRPr="00B05CBD" w:rsidRDefault="004278F2" w:rsidP="00104542">
            <w:pPr>
              <w:spacing w:after="0"/>
              <w:jc w:val="center"/>
              <w:rPr>
                <w:b/>
              </w:rPr>
            </w:pPr>
          </w:p>
        </w:tc>
        <w:tc>
          <w:tcPr>
            <w:tcW w:w="1666" w:type="dxa"/>
            <w:shd w:val="clear" w:color="auto" w:fill="auto"/>
            <w:vAlign w:val="center"/>
          </w:tcPr>
          <w:p w14:paraId="07407E50" w14:textId="47CDC916" w:rsidR="004278F2" w:rsidRPr="00B05CBD" w:rsidRDefault="004278F2" w:rsidP="00104542">
            <w:pPr>
              <w:spacing w:after="0"/>
              <w:jc w:val="center"/>
              <w:rPr>
                <w:b/>
              </w:rPr>
            </w:pPr>
          </w:p>
        </w:tc>
        <w:tc>
          <w:tcPr>
            <w:tcW w:w="1063" w:type="dxa"/>
            <w:shd w:val="clear" w:color="auto" w:fill="auto"/>
            <w:vAlign w:val="center"/>
          </w:tcPr>
          <w:p w14:paraId="503A88E5" w14:textId="0DC7DF4A" w:rsidR="004278F2" w:rsidRPr="00B05CBD" w:rsidRDefault="004278F2" w:rsidP="00104542">
            <w:pPr>
              <w:spacing w:after="0"/>
              <w:jc w:val="center"/>
              <w:rPr>
                <w:b/>
              </w:rPr>
            </w:pPr>
          </w:p>
        </w:tc>
      </w:tr>
      <w:tr w:rsidR="004278F2" w14:paraId="11FE56D9" w14:textId="77777777" w:rsidTr="00104542">
        <w:trPr>
          <w:jc w:val="center"/>
        </w:trPr>
        <w:tc>
          <w:tcPr>
            <w:tcW w:w="1135" w:type="dxa"/>
            <w:shd w:val="clear" w:color="auto" w:fill="auto"/>
            <w:vAlign w:val="center"/>
          </w:tcPr>
          <w:p w14:paraId="2998D871" w14:textId="7474AF23" w:rsidR="004278F2" w:rsidRDefault="004278F2" w:rsidP="00104542">
            <w:pPr>
              <w:spacing w:after="0"/>
              <w:jc w:val="center"/>
              <w:rPr>
                <w:b/>
              </w:rPr>
            </w:pPr>
          </w:p>
        </w:tc>
        <w:tc>
          <w:tcPr>
            <w:tcW w:w="2126" w:type="dxa"/>
            <w:shd w:val="clear" w:color="auto" w:fill="auto"/>
            <w:vAlign w:val="center"/>
          </w:tcPr>
          <w:p w14:paraId="67B41E1F" w14:textId="7FD6F4A7" w:rsidR="004278F2" w:rsidRDefault="004278F2" w:rsidP="00104542">
            <w:pPr>
              <w:spacing w:after="0"/>
              <w:jc w:val="center"/>
              <w:rPr>
                <w:b/>
              </w:rPr>
            </w:pPr>
          </w:p>
        </w:tc>
        <w:tc>
          <w:tcPr>
            <w:tcW w:w="993" w:type="dxa"/>
            <w:shd w:val="clear" w:color="auto" w:fill="auto"/>
            <w:vAlign w:val="center"/>
          </w:tcPr>
          <w:p w14:paraId="03F47883" w14:textId="107551FC" w:rsidR="004278F2" w:rsidRDefault="004278F2" w:rsidP="00104542">
            <w:pPr>
              <w:spacing w:after="0"/>
              <w:jc w:val="center"/>
              <w:rPr>
                <w:b/>
              </w:rPr>
            </w:pPr>
          </w:p>
        </w:tc>
        <w:tc>
          <w:tcPr>
            <w:tcW w:w="1559" w:type="dxa"/>
            <w:shd w:val="clear" w:color="auto" w:fill="auto"/>
            <w:vAlign w:val="center"/>
          </w:tcPr>
          <w:p w14:paraId="54BFE69F" w14:textId="47909372" w:rsidR="004278F2" w:rsidRDefault="004278F2" w:rsidP="00104542">
            <w:pPr>
              <w:spacing w:after="0"/>
              <w:jc w:val="center"/>
              <w:rPr>
                <w:b/>
              </w:rPr>
            </w:pPr>
          </w:p>
        </w:tc>
        <w:tc>
          <w:tcPr>
            <w:tcW w:w="1334" w:type="dxa"/>
            <w:shd w:val="clear" w:color="auto" w:fill="auto"/>
            <w:vAlign w:val="center"/>
          </w:tcPr>
          <w:p w14:paraId="60FF41F8" w14:textId="580B60E2" w:rsidR="004278F2" w:rsidRDefault="004278F2" w:rsidP="00104542">
            <w:pPr>
              <w:spacing w:after="0"/>
              <w:jc w:val="center"/>
              <w:rPr>
                <w:b/>
              </w:rPr>
            </w:pPr>
          </w:p>
        </w:tc>
        <w:tc>
          <w:tcPr>
            <w:tcW w:w="1666" w:type="dxa"/>
            <w:shd w:val="clear" w:color="auto" w:fill="auto"/>
            <w:vAlign w:val="center"/>
          </w:tcPr>
          <w:p w14:paraId="3B92A9A0" w14:textId="73B3E955" w:rsidR="004278F2" w:rsidRDefault="004278F2" w:rsidP="00104542">
            <w:pPr>
              <w:spacing w:after="0"/>
              <w:jc w:val="center"/>
              <w:rPr>
                <w:b/>
              </w:rPr>
            </w:pPr>
          </w:p>
        </w:tc>
        <w:tc>
          <w:tcPr>
            <w:tcW w:w="1063" w:type="dxa"/>
            <w:shd w:val="clear" w:color="auto" w:fill="auto"/>
            <w:vAlign w:val="center"/>
          </w:tcPr>
          <w:p w14:paraId="04823380" w14:textId="7EF40D6C" w:rsidR="004278F2" w:rsidRDefault="004278F2" w:rsidP="00104542">
            <w:pPr>
              <w:spacing w:after="0"/>
              <w:jc w:val="center"/>
              <w:rPr>
                <w:b/>
              </w:rPr>
            </w:pPr>
          </w:p>
        </w:tc>
      </w:tr>
      <w:tr w:rsidR="004278F2" w14:paraId="4F1B6FA6" w14:textId="77777777" w:rsidTr="00104542">
        <w:trPr>
          <w:jc w:val="center"/>
        </w:trPr>
        <w:tc>
          <w:tcPr>
            <w:tcW w:w="1135" w:type="dxa"/>
            <w:shd w:val="clear" w:color="auto" w:fill="auto"/>
            <w:vAlign w:val="center"/>
          </w:tcPr>
          <w:p w14:paraId="0822BBB3" w14:textId="0DA0C63A" w:rsidR="004278F2" w:rsidRDefault="004278F2" w:rsidP="00104542">
            <w:pPr>
              <w:spacing w:after="0"/>
              <w:jc w:val="center"/>
              <w:rPr>
                <w:b/>
              </w:rPr>
            </w:pPr>
          </w:p>
        </w:tc>
        <w:tc>
          <w:tcPr>
            <w:tcW w:w="2126" w:type="dxa"/>
            <w:shd w:val="clear" w:color="auto" w:fill="auto"/>
            <w:vAlign w:val="center"/>
          </w:tcPr>
          <w:p w14:paraId="378783E4" w14:textId="3E278832" w:rsidR="004278F2" w:rsidRDefault="004278F2" w:rsidP="00104542">
            <w:pPr>
              <w:spacing w:after="0"/>
              <w:jc w:val="center"/>
              <w:rPr>
                <w:b/>
              </w:rPr>
            </w:pPr>
          </w:p>
        </w:tc>
        <w:tc>
          <w:tcPr>
            <w:tcW w:w="993" w:type="dxa"/>
            <w:shd w:val="clear" w:color="auto" w:fill="auto"/>
            <w:vAlign w:val="center"/>
          </w:tcPr>
          <w:p w14:paraId="64DB8EB4" w14:textId="3F7D1F53" w:rsidR="004278F2" w:rsidRDefault="004278F2" w:rsidP="00104542">
            <w:pPr>
              <w:spacing w:after="0"/>
              <w:jc w:val="center"/>
              <w:rPr>
                <w:b/>
              </w:rPr>
            </w:pPr>
          </w:p>
        </w:tc>
        <w:tc>
          <w:tcPr>
            <w:tcW w:w="1559" w:type="dxa"/>
            <w:shd w:val="clear" w:color="auto" w:fill="auto"/>
            <w:vAlign w:val="center"/>
          </w:tcPr>
          <w:p w14:paraId="55FE772A" w14:textId="3FC9E5AE" w:rsidR="004278F2" w:rsidRDefault="004278F2" w:rsidP="00104542">
            <w:pPr>
              <w:spacing w:after="0"/>
              <w:jc w:val="center"/>
              <w:rPr>
                <w:b/>
              </w:rPr>
            </w:pPr>
          </w:p>
        </w:tc>
        <w:tc>
          <w:tcPr>
            <w:tcW w:w="1334" w:type="dxa"/>
            <w:shd w:val="clear" w:color="auto" w:fill="auto"/>
            <w:vAlign w:val="center"/>
          </w:tcPr>
          <w:p w14:paraId="1E2E760E" w14:textId="47C08562" w:rsidR="004278F2" w:rsidRDefault="004278F2" w:rsidP="00104542">
            <w:pPr>
              <w:spacing w:after="0"/>
              <w:jc w:val="center"/>
              <w:rPr>
                <w:b/>
              </w:rPr>
            </w:pPr>
          </w:p>
        </w:tc>
        <w:tc>
          <w:tcPr>
            <w:tcW w:w="1666" w:type="dxa"/>
            <w:shd w:val="clear" w:color="auto" w:fill="auto"/>
            <w:vAlign w:val="center"/>
          </w:tcPr>
          <w:p w14:paraId="7773AADC" w14:textId="4CA3ECCE" w:rsidR="004278F2" w:rsidRDefault="004278F2" w:rsidP="00104542">
            <w:pPr>
              <w:spacing w:after="0"/>
              <w:jc w:val="center"/>
              <w:rPr>
                <w:b/>
              </w:rPr>
            </w:pPr>
          </w:p>
        </w:tc>
        <w:tc>
          <w:tcPr>
            <w:tcW w:w="1063" w:type="dxa"/>
            <w:shd w:val="clear" w:color="auto" w:fill="auto"/>
            <w:vAlign w:val="center"/>
          </w:tcPr>
          <w:p w14:paraId="2B6EA778" w14:textId="3B6FD750" w:rsidR="004278F2" w:rsidRDefault="004278F2" w:rsidP="00104542">
            <w:pPr>
              <w:spacing w:after="0"/>
              <w:jc w:val="center"/>
              <w:rPr>
                <w:b/>
              </w:rPr>
            </w:pPr>
          </w:p>
        </w:tc>
      </w:tr>
      <w:tr w:rsidR="004278F2" w14:paraId="2904FF64" w14:textId="77777777" w:rsidTr="00104542">
        <w:trPr>
          <w:jc w:val="center"/>
        </w:trPr>
        <w:tc>
          <w:tcPr>
            <w:tcW w:w="1135" w:type="dxa"/>
            <w:shd w:val="clear" w:color="auto" w:fill="auto"/>
            <w:vAlign w:val="center"/>
          </w:tcPr>
          <w:p w14:paraId="6A9710F6" w14:textId="12F54D1C" w:rsidR="004278F2" w:rsidRDefault="004278F2" w:rsidP="00104542">
            <w:pPr>
              <w:spacing w:after="0"/>
              <w:jc w:val="center"/>
              <w:rPr>
                <w:b/>
              </w:rPr>
            </w:pPr>
          </w:p>
        </w:tc>
        <w:tc>
          <w:tcPr>
            <w:tcW w:w="2126" w:type="dxa"/>
            <w:shd w:val="clear" w:color="auto" w:fill="auto"/>
            <w:vAlign w:val="center"/>
          </w:tcPr>
          <w:p w14:paraId="4072AF85" w14:textId="10C5E52B" w:rsidR="004278F2" w:rsidRDefault="004278F2" w:rsidP="00104542">
            <w:pPr>
              <w:spacing w:after="0"/>
              <w:jc w:val="center"/>
              <w:rPr>
                <w:b/>
              </w:rPr>
            </w:pPr>
          </w:p>
        </w:tc>
        <w:tc>
          <w:tcPr>
            <w:tcW w:w="993" w:type="dxa"/>
            <w:shd w:val="clear" w:color="auto" w:fill="auto"/>
            <w:vAlign w:val="center"/>
          </w:tcPr>
          <w:p w14:paraId="0AC4485A" w14:textId="4304232A" w:rsidR="004278F2" w:rsidRDefault="004278F2" w:rsidP="00104542">
            <w:pPr>
              <w:spacing w:after="0"/>
              <w:jc w:val="center"/>
              <w:rPr>
                <w:b/>
              </w:rPr>
            </w:pPr>
          </w:p>
        </w:tc>
        <w:tc>
          <w:tcPr>
            <w:tcW w:w="1559" w:type="dxa"/>
            <w:shd w:val="clear" w:color="auto" w:fill="auto"/>
            <w:vAlign w:val="center"/>
          </w:tcPr>
          <w:p w14:paraId="27185FAA" w14:textId="2C974A24" w:rsidR="004278F2" w:rsidRDefault="004278F2" w:rsidP="00104542">
            <w:pPr>
              <w:spacing w:after="0"/>
              <w:jc w:val="center"/>
              <w:rPr>
                <w:b/>
              </w:rPr>
            </w:pPr>
          </w:p>
        </w:tc>
        <w:tc>
          <w:tcPr>
            <w:tcW w:w="1334" w:type="dxa"/>
            <w:shd w:val="clear" w:color="auto" w:fill="auto"/>
            <w:vAlign w:val="center"/>
          </w:tcPr>
          <w:p w14:paraId="6D1AD4B9" w14:textId="0EE2C474" w:rsidR="004278F2" w:rsidRDefault="004278F2" w:rsidP="00104542">
            <w:pPr>
              <w:spacing w:after="0"/>
              <w:jc w:val="center"/>
              <w:rPr>
                <w:b/>
              </w:rPr>
            </w:pPr>
          </w:p>
        </w:tc>
        <w:tc>
          <w:tcPr>
            <w:tcW w:w="1666" w:type="dxa"/>
            <w:shd w:val="clear" w:color="auto" w:fill="auto"/>
            <w:vAlign w:val="center"/>
          </w:tcPr>
          <w:p w14:paraId="395FA07D" w14:textId="3D5F5F96" w:rsidR="004278F2" w:rsidRDefault="004278F2" w:rsidP="00104542">
            <w:pPr>
              <w:spacing w:after="0"/>
              <w:jc w:val="center"/>
              <w:rPr>
                <w:b/>
              </w:rPr>
            </w:pPr>
          </w:p>
        </w:tc>
        <w:tc>
          <w:tcPr>
            <w:tcW w:w="1063" w:type="dxa"/>
            <w:shd w:val="clear" w:color="auto" w:fill="auto"/>
            <w:vAlign w:val="center"/>
          </w:tcPr>
          <w:p w14:paraId="249CA8D0" w14:textId="6BE14D4C" w:rsidR="004278F2" w:rsidRDefault="004278F2" w:rsidP="00104542">
            <w:pPr>
              <w:spacing w:after="0"/>
              <w:jc w:val="center"/>
              <w:rPr>
                <w:b/>
              </w:rPr>
            </w:pPr>
          </w:p>
        </w:tc>
      </w:tr>
      <w:tr w:rsidR="004278F2" w14:paraId="537FFDC0" w14:textId="77777777" w:rsidTr="00104542">
        <w:trPr>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FC67246" w14:textId="6A0F4F93" w:rsidR="004278F2" w:rsidRDefault="004278F2" w:rsidP="00104542">
            <w:pPr>
              <w:spacing w:after="0"/>
              <w:jc w:val="center"/>
              <w:rPr>
                <w: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1AC431" w14:textId="51028E06" w:rsidR="004278F2" w:rsidRDefault="004278F2" w:rsidP="00104542">
            <w:pPr>
              <w:spacing w:after="0"/>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E560B3" w14:textId="03C5A975" w:rsidR="004278F2" w:rsidRDefault="004278F2" w:rsidP="00104542">
            <w:pPr>
              <w:spacing w:after="0"/>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BB5EC9" w14:textId="5C7EB3D4" w:rsidR="004278F2" w:rsidRDefault="004278F2" w:rsidP="00104542">
            <w:pPr>
              <w:spacing w:after="0"/>
              <w:jc w:val="center"/>
              <w:rPr>
                <w:b/>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3021DA" w14:textId="7710D9C1" w:rsidR="004278F2" w:rsidRDefault="004278F2" w:rsidP="00104542">
            <w:pPr>
              <w:spacing w:after="0"/>
              <w:jc w:val="center"/>
              <w:rPr>
                <w:b/>
              </w:rPr>
            </w:pP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A8FAA6B" w14:textId="61AAF89F" w:rsidR="004278F2" w:rsidRDefault="004278F2" w:rsidP="00104542">
            <w:pPr>
              <w:spacing w:after="0"/>
              <w:jc w:val="cente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489BF63" w14:textId="679BDE45" w:rsidR="004278F2" w:rsidRDefault="004278F2" w:rsidP="00104542">
            <w:pPr>
              <w:spacing w:after="0"/>
              <w:jc w:val="center"/>
              <w:rPr>
                <w:b/>
              </w:rPr>
            </w:pPr>
          </w:p>
        </w:tc>
      </w:tr>
    </w:tbl>
    <w:p w14:paraId="46BCF9F7" w14:textId="0187EE6A" w:rsidR="00D53850" w:rsidRPr="001A710E" w:rsidRDefault="00D53850" w:rsidP="00E37933">
      <w:pPr>
        <w:pStyle w:val="Text2"/>
        <w:rPr>
          <w:highlight w:val="yellow"/>
        </w:rPr>
      </w:pPr>
    </w:p>
    <w:p w14:paraId="6B31DEA2" w14:textId="44ADEA72" w:rsidR="007F4A9E" w:rsidRPr="00A777D3" w:rsidRDefault="003E13B6" w:rsidP="00A777D3">
      <w:pPr>
        <w:spacing w:after="120"/>
        <w:jc w:val="both"/>
        <w:rPr>
          <w:rFonts w:ascii="Times New Roman" w:eastAsia="Times New Roman" w:hAnsi="Times New Roman" w:cs="Times New Roman"/>
          <w:sz w:val="24"/>
          <w:szCs w:val="24"/>
          <w:lang w:eastAsia="de-DE"/>
        </w:rPr>
      </w:pPr>
      <w:r w:rsidRPr="00780427">
        <w:rPr>
          <w:rFonts w:ascii="Times New Roman" w:eastAsia="Times New Roman" w:hAnsi="Times New Roman" w:cs="Times New Roman"/>
          <w:sz w:val="24"/>
          <w:szCs w:val="24"/>
          <w:lang w:eastAsia="de-DE"/>
        </w:rPr>
        <w:t xml:space="preserve">The expert’s work </w:t>
      </w:r>
      <w:r w:rsidRPr="00780427">
        <w:rPr>
          <w:rFonts w:ascii="Times New Roman" w:eastAsia="Times New Roman" w:hAnsi="Times New Roman" w:cs="Times New Roman"/>
          <w:b/>
          <w:sz w:val="24"/>
          <w:szCs w:val="24"/>
          <w:lang w:eastAsia="de-DE"/>
        </w:rPr>
        <w:t>cannot exceed</w:t>
      </w:r>
      <w:r w:rsidRPr="00780427">
        <w:rPr>
          <w:rFonts w:ascii="Times New Roman" w:eastAsia="Times New Roman" w:hAnsi="Times New Roman" w:cs="Times New Roman"/>
          <w:sz w:val="24"/>
          <w:szCs w:val="24"/>
          <w:lang w:eastAsia="de-DE"/>
        </w:rPr>
        <w:t xml:space="preserve"> </w:t>
      </w:r>
      <w:r w:rsidR="00780427">
        <w:rPr>
          <w:rFonts w:ascii="Times New Roman" w:eastAsia="Times New Roman" w:hAnsi="Times New Roman" w:cs="Times New Roman"/>
          <w:sz w:val="24"/>
          <w:szCs w:val="24"/>
          <w:lang w:eastAsia="de-DE"/>
        </w:rPr>
        <w:t>XX</w:t>
      </w:r>
      <w:r w:rsidR="00780427">
        <w:rPr>
          <w:rFonts w:ascii="Times New Roman" w:eastAsia="Times New Roman" w:hAnsi="Times New Roman" w:cs="Times New Roman"/>
          <w:sz w:val="24"/>
          <w:szCs w:val="24"/>
          <w:lang w:eastAsia="de-DE"/>
        </w:rPr>
        <w:t xml:space="preserve"> </w:t>
      </w:r>
      <w:r w:rsidRPr="00780427">
        <w:rPr>
          <w:rFonts w:ascii="Times New Roman" w:eastAsia="Times New Roman" w:hAnsi="Times New Roman" w:cs="Times New Roman"/>
          <w:sz w:val="24"/>
          <w:szCs w:val="24"/>
          <w:lang w:eastAsia="de-DE"/>
        </w:rPr>
        <w:t>working days under this contract</w:t>
      </w:r>
      <w:r w:rsidR="00A777D3" w:rsidRPr="00780427">
        <w:rPr>
          <w:rFonts w:ascii="Times New Roman" w:eastAsia="Times New Roman" w:hAnsi="Times New Roman" w:cs="Times New Roman"/>
          <w:sz w:val="24"/>
          <w:szCs w:val="24"/>
          <w:lang w:eastAsia="de-DE"/>
        </w:rPr>
        <w:t>.</w:t>
      </w:r>
      <w:r w:rsidR="00A777D3">
        <w:rPr>
          <w:rFonts w:ascii="Times New Roman" w:eastAsia="Times New Roman" w:hAnsi="Times New Roman" w:cs="Times New Roman"/>
          <w:sz w:val="24"/>
          <w:szCs w:val="24"/>
          <w:lang w:eastAsia="de-DE"/>
        </w:rPr>
        <w:t xml:space="preserve"> </w:t>
      </w:r>
    </w:p>
    <w:p w14:paraId="42ABE871" w14:textId="42930141" w:rsidR="001B51DA" w:rsidRPr="006823CA" w:rsidRDefault="001B51DA" w:rsidP="007C2C34">
      <w:pPr>
        <w:pStyle w:val="Heading2"/>
        <w:numPr>
          <w:ilvl w:val="1"/>
          <w:numId w:val="73"/>
        </w:numPr>
        <w:ind w:left="0"/>
      </w:pPr>
      <w:bookmarkStart w:id="83" w:name="_Toc60837549"/>
      <w:r w:rsidRPr="006823CA">
        <w:t>Meetings, reporting and deadlines</w:t>
      </w:r>
      <w:bookmarkEnd w:id="83"/>
    </w:p>
    <w:p w14:paraId="48DA7086" w14:textId="696CDC70" w:rsidR="00CD7337" w:rsidRDefault="00611518" w:rsidP="007C2C34">
      <w:pPr>
        <w:spacing w:after="120" w:line="240" w:lineRule="auto"/>
        <w:jc w:val="both"/>
        <w:rPr>
          <w:rFonts w:ascii="Times New Roman" w:eastAsia="Calibri" w:hAnsi="Times New Roman" w:cs="Times New Roman"/>
          <w:sz w:val="24"/>
          <w:lang w:eastAsia="de-DE"/>
        </w:rPr>
        <w:sectPr w:rsidR="00CD7337" w:rsidSect="00576665">
          <w:pgSz w:w="11906" w:h="16838"/>
          <w:pgMar w:top="1440" w:right="1440" w:bottom="709" w:left="1440" w:header="708" w:footer="708" w:gutter="0"/>
          <w:cols w:space="708"/>
          <w:docGrid w:linePitch="360"/>
        </w:sectPr>
      </w:pPr>
      <w:r w:rsidRPr="006823CA">
        <w:rPr>
          <w:rFonts w:ascii="Times New Roman" w:eastAsia="Calibri" w:hAnsi="Times New Roman" w:cs="Times New Roman"/>
          <w:sz w:val="24"/>
          <w:lang w:eastAsia="de-DE"/>
        </w:rPr>
        <w:t>Reports shall be submitted to the Commission within 21 days from the end of the</w:t>
      </w:r>
      <w:r w:rsidR="007C2C34">
        <w:rPr>
          <w:rFonts w:ascii="Times New Roman" w:eastAsia="Calibri" w:hAnsi="Times New Roman" w:cs="Times New Roman"/>
          <w:sz w:val="24"/>
          <w:lang w:eastAsia="de-DE"/>
        </w:rPr>
        <w:t xml:space="preserve"> </w:t>
      </w:r>
      <w:r w:rsidRPr="006823CA">
        <w:rPr>
          <w:rFonts w:ascii="Times New Roman" w:eastAsia="Calibri" w:hAnsi="Times New Roman" w:cs="Times New Roman"/>
          <w:sz w:val="24"/>
          <w:lang w:eastAsia="de-DE"/>
        </w:rPr>
        <w:t>corresponding meeting</w:t>
      </w:r>
      <w:r w:rsidR="001C1616" w:rsidRPr="006823CA">
        <w:rPr>
          <w:rFonts w:ascii="Times New Roman" w:eastAsia="Calibri" w:hAnsi="Times New Roman" w:cs="Times New Roman"/>
          <w:sz w:val="24"/>
          <w:lang w:eastAsia="de-DE"/>
        </w:rPr>
        <w:t>.</w:t>
      </w:r>
      <w:r w:rsidR="008F3144">
        <w:rPr>
          <w:rFonts w:ascii="Times New Roman" w:eastAsia="Calibri" w:hAnsi="Times New Roman" w:cs="Times New Roman"/>
          <w:sz w:val="24"/>
          <w:lang w:eastAsia="de-DE"/>
        </w:rPr>
        <w:t xml:space="preserve"> </w:t>
      </w:r>
      <w:r w:rsidR="00E37933">
        <w:rPr>
          <w:rFonts w:ascii="Times New Roman" w:eastAsia="Calibri" w:hAnsi="Times New Roman" w:cs="Times New Roman"/>
          <w:sz w:val="24"/>
          <w:lang w:eastAsia="de-DE"/>
        </w:rPr>
        <w:t xml:space="preserve">For </w:t>
      </w:r>
      <w:r w:rsidR="008F3144">
        <w:rPr>
          <w:rFonts w:ascii="Times New Roman" w:eastAsia="Calibri" w:hAnsi="Times New Roman" w:cs="Times New Roman"/>
          <w:sz w:val="24"/>
          <w:lang w:eastAsia="de-DE"/>
        </w:rPr>
        <w:t>a provisional planning table of the meetings</w:t>
      </w:r>
      <w:r w:rsidR="00E37933">
        <w:rPr>
          <w:rFonts w:ascii="Times New Roman" w:eastAsia="Calibri" w:hAnsi="Times New Roman" w:cs="Times New Roman"/>
          <w:sz w:val="24"/>
          <w:lang w:eastAsia="de-DE"/>
        </w:rPr>
        <w:t xml:space="preserve"> see table under</w:t>
      </w:r>
      <w:r w:rsidR="007C2C34">
        <w:rPr>
          <w:rFonts w:ascii="Times New Roman" w:eastAsia="Calibri" w:hAnsi="Times New Roman" w:cs="Times New Roman"/>
          <w:sz w:val="24"/>
          <w:lang w:eastAsia="de-DE"/>
        </w:rPr>
        <w:t xml:space="preserve"> </w:t>
      </w:r>
      <w:r w:rsidR="00A777D3">
        <w:rPr>
          <w:rFonts w:ascii="Times New Roman" w:eastAsia="Calibri" w:hAnsi="Times New Roman" w:cs="Times New Roman"/>
          <w:sz w:val="24"/>
          <w:lang w:eastAsia="de-DE"/>
        </w:rPr>
        <w:t xml:space="preserve">Article </w:t>
      </w:r>
      <w:r w:rsidR="00E37933">
        <w:rPr>
          <w:rFonts w:ascii="Times New Roman" w:eastAsia="Calibri" w:hAnsi="Times New Roman" w:cs="Times New Roman"/>
          <w:sz w:val="24"/>
          <w:lang w:eastAsia="de-DE"/>
        </w:rPr>
        <w:t xml:space="preserve">5 of the </w:t>
      </w:r>
      <w:r w:rsidR="00A777D3">
        <w:rPr>
          <w:rFonts w:ascii="Times New Roman" w:eastAsia="Calibri" w:hAnsi="Times New Roman" w:cs="Times New Roman"/>
          <w:sz w:val="24"/>
          <w:lang w:eastAsia="de-DE"/>
        </w:rPr>
        <w:t>T</w:t>
      </w:r>
      <w:r w:rsidR="00E37933">
        <w:rPr>
          <w:rFonts w:ascii="Times New Roman" w:eastAsia="Calibri" w:hAnsi="Times New Roman" w:cs="Times New Roman"/>
          <w:sz w:val="24"/>
          <w:lang w:eastAsia="de-DE"/>
        </w:rPr>
        <w:t xml:space="preserve">erms of </w:t>
      </w:r>
      <w:r w:rsidR="00A777D3">
        <w:rPr>
          <w:rFonts w:ascii="Times New Roman" w:eastAsia="Calibri" w:hAnsi="Times New Roman" w:cs="Times New Roman"/>
          <w:sz w:val="24"/>
          <w:lang w:eastAsia="de-DE"/>
        </w:rPr>
        <w:t>R</w:t>
      </w:r>
      <w:r w:rsidR="00E37933">
        <w:rPr>
          <w:rFonts w:ascii="Times New Roman" w:eastAsia="Calibri" w:hAnsi="Times New Roman" w:cs="Times New Roman"/>
          <w:sz w:val="24"/>
          <w:lang w:eastAsia="de-DE"/>
        </w:rPr>
        <w:t>eference.</w:t>
      </w:r>
      <w:r w:rsidR="00A775AF">
        <w:rPr>
          <w:rFonts w:ascii="Times New Roman" w:eastAsia="Calibri" w:hAnsi="Times New Roman" w:cs="Times New Roman"/>
          <w:sz w:val="24"/>
          <w:lang w:eastAsia="de-DE"/>
        </w:rPr>
        <w:tab/>
      </w:r>
    </w:p>
    <w:p w14:paraId="19EBE8AB" w14:textId="38EC7F81" w:rsidR="00751E2D" w:rsidRPr="007B7139" w:rsidRDefault="00751E2D" w:rsidP="007B7139">
      <w:pPr>
        <w:pStyle w:val="Title"/>
      </w:pPr>
      <w:bookmarkStart w:id="84" w:name="_Toc60837550"/>
      <w:r w:rsidRPr="007B7139">
        <w:lastRenderedPageBreak/>
        <w:t>ANNEX 3 – DECLARATION OF ABSENCE OF CONFLICT OF INTERESTS AND OF CONFIDENTIALITY</w:t>
      </w:r>
      <w:bookmarkEnd w:id="84"/>
    </w:p>
    <w:p w14:paraId="0A499B73" w14:textId="77777777" w:rsidR="00751E2D" w:rsidRPr="00404591" w:rsidRDefault="00751E2D" w:rsidP="00D75744">
      <w:pPr>
        <w:pStyle w:val="heading5"/>
        <w:ind w:left="426" w:hanging="437"/>
      </w:pPr>
      <w:r w:rsidRPr="00404591">
        <w:t>Conflict of interests</w:t>
      </w:r>
    </w:p>
    <w:p w14:paraId="44DD4E83" w14:textId="5B0A9423" w:rsidR="00751E2D" w:rsidRPr="00751E2D" w:rsidRDefault="00751E2D" w:rsidP="003B044E">
      <w:pPr>
        <w:spacing w:after="120" w:line="240" w:lineRule="auto"/>
        <w:jc w:val="both"/>
        <w:rPr>
          <w:rFonts w:ascii="Times New Roman" w:eastAsia="Times New Roman" w:hAnsi="Times New Roman" w:cs="Times New Roman"/>
          <w:lang w:eastAsia="en-GB"/>
        </w:rPr>
      </w:pPr>
      <w:r w:rsidRPr="00751E2D">
        <w:rPr>
          <w:rFonts w:ascii="Times New Roman" w:eastAsia="Times New Roman" w:hAnsi="Times New Roman" w:cs="Times New Roman"/>
          <w:lang w:eastAsia="en-GB"/>
        </w:rPr>
        <w:t>I, the undersigned</w:t>
      </w:r>
      <w:r w:rsidR="00095399">
        <w:rPr>
          <w:rFonts w:ascii="Times New Roman" w:eastAsia="Times New Roman" w:hAnsi="Times New Roman" w:cs="Times New Roman"/>
          <w:lang w:eastAsia="en-GB"/>
        </w:rPr>
        <w:t xml:space="preserve"> </w:t>
      </w:r>
      <w:r w:rsidR="008E53AC" w:rsidRPr="001A710E">
        <w:rPr>
          <w:rFonts w:ascii="Times New Roman" w:eastAsia="Times New Roman" w:hAnsi="Times New Roman" w:cs="Times New Roman"/>
          <w:color w:val="548DD4" w:themeColor="text2" w:themeTint="99"/>
          <w:sz w:val="24"/>
          <w:szCs w:val="20"/>
          <w:lang w:eastAsia="ko-KR"/>
        </w:rPr>
        <w:t>Expert’s name</w:t>
      </w:r>
      <w:r w:rsidR="00311909">
        <w:rPr>
          <w:rFonts w:ascii="Times New Roman" w:eastAsia="Times New Roman" w:hAnsi="Times New Roman" w:cs="Times New Roman"/>
          <w:lang w:eastAsia="en-GB"/>
        </w:rPr>
        <w:t>,</w:t>
      </w:r>
      <w:r w:rsidRPr="00751E2D">
        <w:rPr>
          <w:rFonts w:ascii="Times New Roman" w:eastAsia="Times New Roman" w:hAnsi="Times New Roman" w:cs="Times New Roman"/>
          <w:lang w:eastAsia="en-GB"/>
        </w:rPr>
        <w:t xml:space="preserve"> having been appointed as an expert for the abovementioned call, declare that I am aware of Article </w:t>
      </w:r>
      <w:r w:rsidR="001B51DA">
        <w:rPr>
          <w:rFonts w:ascii="Times New Roman" w:eastAsia="Times New Roman" w:hAnsi="Times New Roman" w:cs="Times New Roman"/>
          <w:lang w:eastAsia="en-GB"/>
        </w:rPr>
        <w:t xml:space="preserve">61 </w:t>
      </w:r>
      <w:r w:rsidRPr="00751E2D">
        <w:rPr>
          <w:rFonts w:ascii="Times New Roman" w:eastAsia="Times New Roman" w:hAnsi="Times New Roman" w:cs="Times New Roman"/>
          <w:lang w:eastAsia="en-GB"/>
        </w:rPr>
        <w:t>of the Financial Regulation, which states that:</w:t>
      </w:r>
    </w:p>
    <w:p w14:paraId="1E8E84F1" w14:textId="77777777" w:rsidR="00206C2D" w:rsidRDefault="00206C2D" w:rsidP="007C2C34">
      <w:pPr>
        <w:pStyle w:val="ListParagraph"/>
        <w:numPr>
          <w:ilvl w:val="3"/>
          <w:numId w:val="52"/>
        </w:numPr>
        <w:autoSpaceDE w:val="0"/>
        <w:autoSpaceDN w:val="0"/>
        <w:adjustRightInd w:val="0"/>
        <w:spacing w:before="60" w:after="60"/>
        <w:ind w:left="426" w:hanging="426"/>
        <w:jc w:val="both"/>
        <w:rPr>
          <w:rFonts w:ascii="Times New Roman" w:eastAsia="Times New Roman" w:hAnsi="Times New Roman" w:cs="Times New Roman"/>
          <w:i/>
          <w:color w:val="000000"/>
          <w:lang w:eastAsia="en-GB"/>
        </w:rPr>
      </w:pPr>
      <w:r w:rsidRPr="007D32DA">
        <w:rPr>
          <w:rFonts w:ascii="Times New Roman" w:eastAsia="Times New Roman" w:hAnsi="Times New Roman" w:cs="Times New Roman"/>
          <w:i/>
          <w:color w:val="000000"/>
          <w:lang w:eastAsia="en-GB"/>
        </w:rPr>
        <w:t xml:space="preserve">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14:paraId="4804FE85" w14:textId="77777777" w:rsidR="00206C2D" w:rsidRDefault="00206C2D" w:rsidP="007C2C34">
      <w:pPr>
        <w:pStyle w:val="ListParagraph"/>
        <w:numPr>
          <w:ilvl w:val="3"/>
          <w:numId w:val="52"/>
        </w:numPr>
        <w:autoSpaceDE w:val="0"/>
        <w:autoSpaceDN w:val="0"/>
        <w:adjustRightInd w:val="0"/>
        <w:spacing w:before="60" w:after="60"/>
        <w:ind w:left="426" w:hanging="426"/>
        <w:jc w:val="both"/>
        <w:rPr>
          <w:rFonts w:ascii="Times New Roman" w:eastAsia="Times New Roman" w:hAnsi="Times New Roman" w:cs="Times New Roman"/>
          <w:i/>
          <w:color w:val="000000"/>
          <w:lang w:eastAsia="en-GB"/>
        </w:rPr>
      </w:pPr>
      <w:r w:rsidRPr="007D32DA">
        <w:rPr>
          <w:rFonts w:ascii="Times New Roman" w:eastAsia="Times New Roman" w:hAnsi="Times New Roman" w:cs="Times New Roman"/>
          <w:i/>
          <w:color w:val="000000"/>
          <w:lang w:eastAsia="en-GB"/>
        </w:rPr>
        <w:t xml:space="preserve">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14:paraId="2350554F" w14:textId="193B365A" w:rsidR="00206C2D" w:rsidRPr="007D32DA" w:rsidRDefault="00206C2D" w:rsidP="007C2C34">
      <w:pPr>
        <w:pStyle w:val="ListParagraph"/>
        <w:numPr>
          <w:ilvl w:val="3"/>
          <w:numId w:val="52"/>
        </w:numPr>
        <w:autoSpaceDE w:val="0"/>
        <w:autoSpaceDN w:val="0"/>
        <w:adjustRightInd w:val="0"/>
        <w:spacing w:before="60" w:after="60"/>
        <w:ind w:left="426" w:hanging="426"/>
        <w:jc w:val="both"/>
        <w:rPr>
          <w:rFonts w:ascii="Times New Roman" w:eastAsia="Times New Roman" w:hAnsi="Times New Roman" w:cs="Times New Roman"/>
          <w:i/>
          <w:color w:val="000000"/>
          <w:lang w:eastAsia="en-GB"/>
        </w:rPr>
      </w:pPr>
      <w:r w:rsidRPr="007D32DA">
        <w:rPr>
          <w:rFonts w:ascii="Times New Roman" w:eastAsia="Times New Roman" w:hAnsi="Times New Roman" w:cs="Times New Roman"/>
          <w:i/>
          <w:color w:val="000000"/>
          <w:lang w:eastAsia="en-GB"/>
        </w:rPr>
        <w:t>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14:paraId="7BFC97A6" w14:textId="1051974C" w:rsidR="00751E2D" w:rsidRPr="00751E2D" w:rsidRDefault="00751E2D" w:rsidP="00A539ED">
      <w:pPr>
        <w:spacing w:before="100" w:beforeAutospacing="1" w:after="120" w:line="240" w:lineRule="auto"/>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I hereby declare that I do not fall under any of the following circumstances in which a conflict of interests might exist.</w:t>
      </w:r>
      <w:r w:rsidRPr="00751E2D">
        <w:rPr>
          <w:rFonts w:ascii="Times New Roman" w:eastAsia="Times New Roman" w:hAnsi="Times New Roman" w:cs="Times New Roman"/>
          <w:color w:val="000000"/>
          <w:shd w:val="clear" w:color="auto" w:fill="FFFFFF"/>
        </w:rPr>
        <w:t xml:space="preserve"> I confirm that, if I discover before or during the </w:t>
      </w:r>
      <w:r w:rsidR="00A539ED">
        <w:rPr>
          <w:rFonts w:ascii="Times New Roman" w:eastAsia="Times New Roman" w:hAnsi="Times New Roman" w:cs="Times New Roman"/>
          <w:color w:val="000000"/>
          <w:shd w:val="clear" w:color="auto" w:fill="FFFFFF"/>
        </w:rPr>
        <w:t>performance of my tasks</w:t>
      </w:r>
      <w:r w:rsidRPr="00751E2D">
        <w:rPr>
          <w:rFonts w:ascii="Times New Roman" w:eastAsia="Times New Roman" w:hAnsi="Times New Roman" w:cs="Times New Roman"/>
          <w:color w:val="000000"/>
          <w:shd w:val="clear" w:color="auto" w:fill="FFFFFF"/>
        </w:rPr>
        <w:t xml:space="preserve"> that a conflict of interests exists, I will declare it immediately to the </w:t>
      </w:r>
      <w:r w:rsidR="00A23EBE">
        <w:rPr>
          <w:rFonts w:ascii="Times New Roman" w:eastAsia="Times New Roman" w:hAnsi="Times New Roman" w:cs="Times New Roman"/>
          <w:color w:val="000000"/>
          <w:shd w:val="clear" w:color="auto" w:fill="FFFFFF"/>
        </w:rPr>
        <w:t>contracting authority</w:t>
      </w:r>
      <w:r w:rsidRPr="00751E2D">
        <w:rPr>
          <w:rFonts w:ascii="Times New Roman" w:eastAsia="Times New Roman" w:hAnsi="Times New Roman" w:cs="Times New Roman"/>
          <w:color w:val="000000"/>
          <w:shd w:val="clear" w:color="auto" w:fill="FFFFFF"/>
        </w:rPr>
        <w:t>.</w:t>
      </w:r>
    </w:p>
    <w:p w14:paraId="2452BD88" w14:textId="7E733047" w:rsidR="00751E2D" w:rsidRPr="00751E2D" w:rsidRDefault="00751E2D" w:rsidP="00404591">
      <w:pPr>
        <w:spacing w:before="240" w:after="240" w:line="240" w:lineRule="auto"/>
        <w:jc w:val="both"/>
        <w:rPr>
          <w:rFonts w:ascii="Times New Roman" w:eastAsia="Times New Roman" w:hAnsi="Times New Roman" w:cs="Times New Roman"/>
          <w:b/>
          <w:color w:val="000000"/>
          <w:u w:val="single"/>
          <w:lang w:eastAsia="en-GB"/>
        </w:rPr>
      </w:pPr>
      <w:r w:rsidRPr="00751E2D">
        <w:rPr>
          <w:rFonts w:ascii="Times New Roman" w:eastAsia="Times New Roman" w:hAnsi="Times New Roman" w:cs="Times New Roman"/>
          <w:b/>
          <w:color w:val="000000"/>
          <w:u w:val="single"/>
          <w:lang w:eastAsia="en-GB"/>
        </w:rPr>
        <w:t>Disqualifying conflict of interests:</w:t>
      </w:r>
    </w:p>
    <w:p w14:paraId="153DD88F" w14:textId="77777777" w:rsidR="00A539ED" w:rsidRPr="00751E2D" w:rsidRDefault="00A539E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Direct benefit in case of</w:t>
      </w:r>
      <w:r w:rsidR="00562004">
        <w:rPr>
          <w:rFonts w:ascii="Times New Roman" w:eastAsia="Times New Roman" w:hAnsi="Times New Roman" w:cs="Times New Roman"/>
          <w:color w:val="000000"/>
          <w:lang w:eastAsia="en-GB"/>
        </w:rPr>
        <w:t xml:space="preserve"> advice on</w:t>
      </w:r>
      <w:r>
        <w:rPr>
          <w:rFonts w:ascii="Times New Roman" w:eastAsia="Times New Roman" w:hAnsi="Times New Roman" w:cs="Times New Roman"/>
          <w:color w:val="000000"/>
          <w:lang w:eastAsia="en-GB"/>
        </w:rPr>
        <w:t xml:space="preserve"> development of a new policy</w:t>
      </w:r>
      <w:r w:rsidR="00562004">
        <w:rPr>
          <w:rFonts w:ascii="Times New Roman" w:eastAsia="Times New Roman" w:hAnsi="Times New Roman" w:cs="Times New Roman"/>
          <w:color w:val="000000"/>
          <w:lang w:eastAsia="en-GB"/>
        </w:rPr>
        <w:t xml:space="preserve">; </w:t>
      </w:r>
    </w:p>
    <w:p w14:paraId="00A9AABD" w14:textId="2D77C228"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 xml:space="preserve">Involvement in the preparation of the </w:t>
      </w:r>
      <w:r w:rsidR="001B51DA">
        <w:rPr>
          <w:rFonts w:ascii="Times New Roman" w:eastAsia="Times New Roman" w:hAnsi="Times New Roman" w:cs="Times New Roman"/>
          <w:color w:val="000000"/>
          <w:lang w:eastAsia="en-GB"/>
        </w:rPr>
        <w:t xml:space="preserve">bids/applications </w:t>
      </w:r>
      <w:r w:rsidRPr="00751E2D">
        <w:rPr>
          <w:rFonts w:ascii="Times New Roman" w:eastAsia="Times New Roman" w:hAnsi="Times New Roman" w:cs="Times New Roman"/>
          <w:color w:val="000000"/>
          <w:lang w:eastAsia="en-GB"/>
        </w:rPr>
        <w:t>;</w:t>
      </w:r>
    </w:p>
    <w:p w14:paraId="0807BE66" w14:textId="666045EE" w:rsid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 xml:space="preserve">Direct benefit in case of acceptance of the </w:t>
      </w:r>
      <w:r w:rsidR="001B51DA">
        <w:rPr>
          <w:rFonts w:ascii="Times New Roman" w:eastAsia="Times New Roman" w:hAnsi="Times New Roman" w:cs="Times New Roman"/>
          <w:color w:val="000000"/>
          <w:lang w:eastAsia="en-GB"/>
        </w:rPr>
        <w:t xml:space="preserve">bids/applications </w:t>
      </w:r>
      <w:r w:rsidRPr="00751E2D">
        <w:rPr>
          <w:rFonts w:ascii="Times New Roman" w:eastAsia="Times New Roman" w:hAnsi="Times New Roman" w:cs="Times New Roman"/>
          <w:color w:val="000000"/>
          <w:lang w:eastAsia="en-GB"/>
        </w:rPr>
        <w:t>;</w:t>
      </w:r>
    </w:p>
    <w:p w14:paraId="2C200934" w14:textId="29E69F11"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 xml:space="preserve">Close family relationship with any person representing a participating organisation in the </w:t>
      </w:r>
      <w:r w:rsidR="00206C2D">
        <w:rPr>
          <w:rFonts w:ascii="Times New Roman" w:eastAsia="Times New Roman" w:hAnsi="Times New Roman" w:cs="Times New Roman"/>
          <w:color w:val="000000"/>
          <w:lang w:eastAsia="en-GB"/>
        </w:rPr>
        <w:t>bids/applications</w:t>
      </w:r>
      <w:r w:rsidRPr="00751E2D">
        <w:rPr>
          <w:rFonts w:ascii="Times New Roman" w:eastAsia="Times New Roman" w:hAnsi="Times New Roman" w:cs="Times New Roman"/>
          <w:color w:val="000000"/>
          <w:lang w:eastAsia="en-GB"/>
        </w:rPr>
        <w:t>;</w:t>
      </w:r>
    </w:p>
    <w:p w14:paraId="640DCD11" w14:textId="77777777"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Director, trustee or partner of a participating organisation;</w:t>
      </w:r>
    </w:p>
    <w:p w14:paraId="0080FE14" w14:textId="77777777"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Current employment by a participating organisation;</w:t>
      </w:r>
    </w:p>
    <w:p w14:paraId="6F9FE87B" w14:textId="77777777"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Current involvement in a contract or collaboration with a participating organisation;</w:t>
      </w:r>
    </w:p>
    <w:p w14:paraId="64A69EC2" w14:textId="03B06790" w:rsidR="00751E2D" w:rsidRPr="00751E2D" w:rsidRDefault="00751E2D" w:rsidP="007C2C34">
      <w:pPr>
        <w:numPr>
          <w:ilvl w:val="0"/>
          <w:numId w:val="53"/>
        </w:numPr>
        <w:spacing w:before="100" w:beforeAutospacing="1" w:after="120" w:line="240" w:lineRule="auto"/>
        <w:ind w:left="426" w:hanging="426"/>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 xml:space="preserve">Any other situation that compromises my ability to evaluate the </w:t>
      </w:r>
      <w:r w:rsidR="00206C2D">
        <w:rPr>
          <w:rFonts w:ascii="Times New Roman" w:eastAsia="Times New Roman" w:hAnsi="Times New Roman" w:cs="Times New Roman"/>
          <w:color w:val="000000"/>
          <w:lang w:eastAsia="en-GB"/>
        </w:rPr>
        <w:t>bids/applications</w:t>
      </w:r>
      <w:r w:rsidRPr="00751E2D">
        <w:rPr>
          <w:rFonts w:ascii="Times New Roman" w:eastAsia="Times New Roman" w:hAnsi="Times New Roman" w:cs="Times New Roman"/>
          <w:color w:val="000000"/>
          <w:lang w:eastAsia="en-GB"/>
        </w:rPr>
        <w:t xml:space="preserve"> impartially.</w:t>
      </w:r>
    </w:p>
    <w:p w14:paraId="4D02C65D" w14:textId="77777777" w:rsidR="00456A69" w:rsidRDefault="00456A69">
      <w:pPr>
        <w:rPr>
          <w:rFonts w:ascii="Times New Roman" w:eastAsia="Times New Roman" w:hAnsi="Times New Roman" w:cs="Times New Roman"/>
          <w:b/>
          <w:color w:val="000000"/>
          <w:u w:val="single"/>
          <w:lang w:eastAsia="en-GB"/>
        </w:rPr>
      </w:pPr>
      <w:r>
        <w:rPr>
          <w:rFonts w:ascii="Times New Roman" w:eastAsia="Times New Roman" w:hAnsi="Times New Roman" w:cs="Times New Roman"/>
          <w:b/>
          <w:color w:val="000000"/>
          <w:u w:val="single"/>
          <w:lang w:eastAsia="en-GB"/>
        </w:rPr>
        <w:br w:type="page"/>
      </w:r>
    </w:p>
    <w:p w14:paraId="67256964" w14:textId="682632C6" w:rsidR="00751E2D" w:rsidRPr="00D75744" w:rsidRDefault="00751E2D" w:rsidP="00D75744">
      <w:pPr>
        <w:spacing w:before="240" w:after="240" w:line="240" w:lineRule="auto"/>
        <w:jc w:val="both"/>
        <w:rPr>
          <w:rFonts w:ascii="Times New Roman" w:eastAsia="Times New Roman" w:hAnsi="Times New Roman" w:cs="Times New Roman"/>
          <w:b/>
          <w:color w:val="000000"/>
          <w:u w:val="single"/>
          <w:lang w:eastAsia="en-GB"/>
        </w:rPr>
      </w:pPr>
      <w:r w:rsidRPr="00D75744">
        <w:rPr>
          <w:rFonts w:ascii="Times New Roman" w:eastAsia="Times New Roman" w:hAnsi="Times New Roman" w:cs="Times New Roman"/>
          <w:b/>
          <w:color w:val="000000"/>
          <w:u w:val="single"/>
          <w:lang w:eastAsia="en-GB"/>
        </w:rPr>
        <w:lastRenderedPageBreak/>
        <w:t>Potential conflict of interests:</w:t>
      </w:r>
    </w:p>
    <w:p w14:paraId="21491744" w14:textId="77777777" w:rsidR="00751E2D" w:rsidRPr="00751E2D" w:rsidRDefault="00751E2D" w:rsidP="007C2C34">
      <w:pPr>
        <w:numPr>
          <w:ilvl w:val="0"/>
          <w:numId w:val="54"/>
        </w:numPr>
        <w:spacing w:before="100" w:beforeAutospacing="1" w:after="120" w:line="240" w:lineRule="auto"/>
        <w:ind w:left="426" w:hanging="426"/>
        <w:jc w:val="both"/>
        <w:rPr>
          <w:rFonts w:ascii="Times New Roman" w:eastAsia="Times New Roman" w:hAnsi="Times New Roman" w:cs="Times New Roman"/>
          <w:color w:val="000000"/>
          <w:u w:val="single"/>
          <w:lang w:eastAsia="en-GB"/>
        </w:rPr>
      </w:pPr>
      <w:r w:rsidRPr="00751E2D">
        <w:rPr>
          <w:rFonts w:ascii="Times New Roman" w:eastAsia="Times New Roman" w:hAnsi="Times New Roman" w:cs="Times New Roman"/>
          <w:color w:val="000000"/>
          <w:lang w:eastAsia="en-GB"/>
        </w:rPr>
        <w:t>Employment by one of the participating organisation</w:t>
      </w:r>
      <w:r w:rsidR="00C37AAE">
        <w:rPr>
          <w:rFonts w:ascii="Times New Roman" w:eastAsia="Times New Roman" w:hAnsi="Times New Roman" w:cs="Times New Roman"/>
          <w:color w:val="000000"/>
          <w:lang w:eastAsia="en-GB"/>
        </w:rPr>
        <w:t>s</w:t>
      </w:r>
      <w:r w:rsidRPr="00751E2D">
        <w:rPr>
          <w:rFonts w:ascii="Times New Roman" w:eastAsia="Times New Roman" w:hAnsi="Times New Roman" w:cs="Times New Roman"/>
          <w:color w:val="000000"/>
          <w:lang w:eastAsia="en-GB"/>
        </w:rPr>
        <w:t xml:space="preserve"> within the previous three years;</w:t>
      </w:r>
    </w:p>
    <w:p w14:paraId="0C0E61CD" w14:textId="77777777" w:rsidR="00751E2D" w:rsidRPr="00751E2D" w:rsidRDefault="00751E2D" w:rsidP="007C2C34">
      <w:pPr>
        <w:numPr>
          <w:ilvl w:val="0"/>
          <w:numId w:val="54"/>
        </w:numPr>
        <w:spacing w:before="100" w:beforeAutospacing="1" w:after="120" w:line="240" w:lineRule="auto"/>
        <w:ind w:left="426" w:hanging="426"/>
        <w:jc w:val="both"/>
        <w:rPr>
          <w:rFonts w:ascii="Times New Roman" w:eastAsia="Times New Roman" w:hAnsi="Times New Roman" w:cs="Times New Roman"/>
          <w:color w:val="000000"/>
          <w:u w:val="single"/>
          <w:lang w:eastAsia="en-GB"/>
        </w:rPr>
      </w:pPr>
      <w:r w:rsidRPr="00751E2D">
        <w:rPr>
          <w:rFonts w:ascii="Times New Roman" w:eastAsia="Times New Roman" w:hAnsi="Times New Roman" w:cs="Times New Roman"/>
          <w:color w:val="000000"/>
          <w:lang w:eastAsia="en-GB"/>
        </w:rPr>
        <w:t>Involvement in a contract or collaboration with a participating organisation within the previous three years;</w:t>
      </w:r>
    </w:p>
    <w:p w14:paraId="1ECA9DA3" w14:textId="77777777" w:rsidR="00751E2D" w:rsidRPr="00751E2D" w:rsidRDefault="00751E2D" w:rsidP="007C2C34">
      <w:pPr>
        <w:numPr>
          <w:ilvl w:val="0"/>
          <w:numId w:val="54"/>
        </w:numPr>
        <w:spacing w:before="100" w:beforeAutospacing="1" w:after="0" w:line="240" w:lineRule="auto"/>
        <w:ind w:left="426" w:hanging="426"/>
        <w:jc w:val="both"/>
        <w:rPr>
          <w:rFonts w:ascii="Times New Roman" w:eastAsia="Times New Roman" w:hAnsi="Times New Roman" w:cs="Times New Roman"/>
          <w:i/>
          <w:color w:val="000000"/>
          <w:lang w:eastAsia="en-GB"/>
        </w:rPr>
      </w:pPr>
      <w:r w:rsidRPr="00751E2D">
        <w:rPr>
          <w:rFonts w:ascii="Times New Roman" w:eastAsia="Times New Roman" w:hAnsi="Times New Roman" w:cs="Times New Roman"/>
          <w:color w:val="000000"/>
          <w:lang w:eastAsia="en-GB"/>
        </w:rPr>
        <w:t xml:space="preserve">Any other situation that could cast doubt on my ability to evaluate the </w:t>
      </w:r>
      <w:r w:rsidR="00981738">
        <w:rPr>
          <w:rFonts w:ascii="Times New Roman" w:eastAsia="Times New Roman" w:hAnsi="Times New Roman" w:cs="Times New Roman"/>
          <w:color w:val="000000"/>
          <w:lang w:eastAsia="en-GB"/>
        </w:rPr>
        <w:t>files</w:t>
      </w:r>
      <w:r w:rsidR="00562004" w:rsidRPr="00751E2D">
        <w:rPr>
          <w:rFonts w:ascii="Times New Roman" w:eastAsia="Times New Roman" w:hAnsi="Times New Roman" w:cs="Times New Roman"/>
          <w:color w:val="000000"/>
          <w:lang w:eastAsia="en-GB"/>
        </w:rPr>
        <w:t xml:space="preserve"> </w:t>
      </w:r>
      <w:r w:rsidRPr="00751E2D">
        <w:rPr>
          <w:rFonts w:ascii="Times New Roman" w:eastAsia="Times New Roman" w:hAnsi="Times New Roman" w:cs="Times New Roman"/>
          <w:color w:val="000000"/>
          <w:lang w:eastAsia="en-GB"/>
        </w:rPr>
        <w:t>impartially, or that could reasonably appear to do so in the eyes of a third party (</w:t>
      </w:r>
      <w:r w:rsidRPr="00751E2D">
        <w:rPr>
          <w:rFonts w:ascii="Times New Roman" w:eastAsia="Times New Roman" w:hAnsi="Times New Roman" w:cs="Times New Roman"/>
          <w:i/>
          <w:color w:val="000000"/>
          <w:lang w:eastAsia="en-GB"/>
        </w:rPr>
        <w:t>Ex. Past or current personal relationships, nationality, political affinity, etc.).</w:t>
      </w:r>
    </w:p>
    <w:p w14:paraId="5E0E377A" w14:textId="77777777" w:rsidR="00751E2D" w:rsidRDefault="00751E2D" w:rsidP="00751E2D">
      <w:pPr>
        <w:spacing w:before="100" w:beforeAutospacing="1" w:after="0" w:line="240" w:lineRule="auto"/>
        <w:jc w:val="both"/>
        <w:rPr>
          <w:rFonts w:ascii="Times New Roman" w:eastAsia="Times New Roman" w:hAnsi="Times New Roman" w:cs="Times New Roman"/>
          <w:color w:val="000000"/>
          <w:lang w:eastAsia="en-GB"/>
        </w:rPr>
      </w:pPr>
      <w:r w:rsidRPr="00751E2D">
        <w:rPr>
          <w:rFonts w:ascii="Times New Roman" w:eastAsia="Times New Roman" w:hAnsi="Times New Roman" w:cs="Times New Roman"/>
          <w:color w:val="000000"/>
          <w:lang w:eastAsia="en-GB"/>
        </w:rPr>
        <w:t>I hereby declare that I fall under one or more of the above circumstances (please specify which and explain)</w:t>
      </w:r>
      <w:r w:rsidRPr="00751E2D">
        <w:rPr>
          <w:rFonts w:ascii="Times New Roman" w:eastAsia="Times New Roman" w:hAnsi="Times New Roman" w:cs="Times New Roman"/>
          <w:color w:val="000000"/>
          <w:vertAlign w:val="superscript"/>
          <w:lang w:eastAsia="en-GB"/>
        </w:rPr>
        <w:t>*</w:t>
      </w:r>
      <w:r w:rsidRPr="00751E2D">
        <w:rPr>
          <w:rFonts w:ascii="Times New Roman" w:eastAsia="Times New Roman" w:hAnsi="Times New Roman" w:cs="Times New Roman"/>
          <w:color w:val="000000"/>
          <w:lang w:eastAsia="en-GB"/>
        </w:rPr>
        <w:t>:</w:t>
      </w:r>
    </w:p>
    <w:p w14:paraId="6273252D" w14:textId="77777777" w:rsidR="002D59B1" w:rsidRPr="00751E2D" w:rsidRDefault="002D59B1" w:rsidP="00751E2D">
      <w:pPr>
        <w:spacing w:before="100" w:beforeAutospacing="1" w:after="0" w:line="240" w:lineRule="auto"/>
        <w:jc w:val="both"/>
        <w:rPr>
          <w:rFonts w:ascii="Times New Roman" w:eastAsia="Times New Roman" w:hAnsi="Times New Roman" w:cs="Times New Roman"/>
          <w:color w:val="000000"/>
          <w:lang w:eastAsia="en-GB"/>
        </w:rPr>
      </w:pPr>
    </w:p>
    <w:tbl>
      <w:tblPr>
        <w:tblpPr w:leftFromText="180" w:rightFromText="180" w:bottomFromText="20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751E2D" w:rsidRPr="00751E2D" w14:paraId="1795A789" w14:textId="77777777" w:rsidTr="00751E2D">
        <w:trPr>
          <w:trHeight w:val="1551"/>
        </w:trPr>
        <w:tc>
          <w:tcPr>
            <w:tcW w:w="8834" w:type="dxa"/>
            <w:tcBorders>
              <w:top w:val="single" w:sz="4" w:space="0" w:color="auto"/>
              <w:left w:val="single" w:sz="4" w:space="0" w:color="auto"/>
              <w:bottom w:val="single" w:sz="4" w:space="0" w:color="auto"/>
              <w:right w:val="single" w:sz="4" w:space="0" w:color="auto"/>
            </w:tcBorders>
          </w:tcPr>
          <w:p w14:paraId="766611BA" w14:textId="606256BA" w:rsidR="00751E2D" w:rsidRDefault="00751E2D"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p w14:paraId="421FBF94" w14:textId="77777777" w:rsidR="00F1041F" w:rsidRDefault="00F1041F"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p w14:paraId="570560B7" w14:textId="77777777" w:rsidR="00F1041F" w:rsidRDefault="00F1041F"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p w14:paraId="045C1F0E" w14:textId="77777777" w:rsidR="00F1041F" w:rsidRDefault="00F1041F"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p w14:paraId="5D201601" w14:textId="77777777" w:rsidR="00F1041F" w:rsidRDefault="00F1041F"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p w14:paraId="32F90DDD" w14:textId="77777777" w:rsidR="00F1041F" w:rsidRPr="00751E2D" w:rsidRDefault="00F1041F" w:rsidP="00751E2D">
            <w:pPr>
              <w:widowControl w:val="0"/>
              <w:tabs>
                <w:tab w:val="left" w:pos="8476"/>
              </w:tabs>
              <w:spacing w:after="120" w:line="264" w:lineRule="exact"/>
              <w:ind w:right="1260"/>
              <w:rPr>
                <w:rFonts w:ascii="Times New Roman" w:eastAsia="Times New Roman" w:hAnsi="Times New Roman" w:cs="Times New Roman"/>
                <w:sz w:val="21"/>
                <w:szCs w:val="21"/>
                <w:lang w:eastAsia="en-GB"/>
              </w:rPr>
            </w:pPr>
          </w:p>
        </w:tc>
      </w:tr>
    </w:tbl>
    <w:p w14:paraId="6348FAD9" w14:textId="77777777" w:rsidR="002D59B1" w:rsidRDefault="002D59B1" w:rsidP="00751E2D">
      <w:pPr>
        <w:spacing w:before="100" w:beforeAutospacing="1" w:after="120" w:line="240" w:lineRule="auto"/>
        <w:jc w:val="both"/>
        <w:rPr>
          <w:rFonts w:ascii="Times New Roman" w:eastAsia="Times New Roman" w:hAnsi="Times New Roman" w:cs="Times New Roman"/>
          <w:i/>
          <w:color w:val="000000"/>
          <w:sz w:val="20"/>
          <w:szCs w:val="20"/>
          <w:vertAlign w:val="superscript"/>
          <w:lang w:eastAsia="en-GB"/>
        </w:rPr>
      </w:pPr>
    </w:p>
    <w:p w14:paraId="01CC4D00" w14:textId="77777777" w:rsidR="00751E2D" w:rsidRPr="00751E2D" w:rsidRDefault="00751E2D" w:rsidP="00562004">
      <w:pPr>
        <w:spacing w:after="120" w:line="240" w:lineRule="auto"/>
        <w:jc w:val="both"/>
        <w:rPr>
          <w:rFonts w:ascii="Times New Roman" w:eastAsia="Times New Roman" w:hAnsi="Times New Roman" w:cs="Times New Roman"/>
          <w:i/>
          <w:color w:val="000000"/>
          <w:sz w:val="20"/>
          <w:szCs w:val="20"/>
          <w:lang w:eastAsia="en-GB"/>
        </w:rPr>
      </w:pPr>
      <w:r w:rsidRPr="00751E2D">
        <w:rPr>
          <w:rFonts w:ascii="Times New Roman" w:eastAsia="Times New Roman" w:hAnsi="Times New Roman" w:cs="Times New Roman"/>
          <w:i/>
          <w:color w:val="000000"/>
          <w:sz w:val="20"/>
          <w:szCs w:val="20"/>
          <w:vertAlign w:val="superscript"/>
          <w:lang w:eastAsia="en-GB"/>
        </w:rPr>
        <w:t>*</w:t>
      </w:r>
      <w:r w:rsidRPr="00751E2D">
        <w:rPr>
          <w:rFonts w:ascii="Times New Roman" w:eastAsia="Times New Roman" w:hAnsi="Times New Roman" w:cs="Times New Roman"/>
          <w:i/>
          <w:color w:val="000000"/>
          <w:sz w:val="20"/>
          <w:szCs w:val="20"/>
          <w:lang w:eastAsia="en-GB"/>
        </w:rPr>
        <w:t xml:space="preserve">Ex. In case of employment by a structure including different departments or institutes, please specify the degree of autonomy between them. </w:t>
      </w:r>
    </w:p>
    <w:p w14:paraId="15B29746" w14:textId="77777777" w:rsidR="00751E2D" w:rsidRPr="00751E2D" w:rsidRDefault="00751E2D" w:rsidP="00562004">
      <w:pPr>
        <w:widowControl w:val="0"/>
        <w:tabs>
          <w:tab w:val="left" w:pos="8476"/>
        </w:tabs>
        <w:spacing w:after="120" w:line="264" w:lineRule="exact"/>
        <w:ind w:right="-29"/>
        <w:rPr>
          <w:rFonts w:ascii="Times New Roman" w:eastAsia="Times New Roman" w:hAnsi="Times New Roman" w:cs="Times New Roman"/>
          <w:b/>
          <w:bCs/>
          <w:color w:val="000000"/>
          <w:sz w:val="16"/>
          <w:szCs w:val="16"/>
          <w:shd w:val="clear" w:color="auto" w:fill="FFFFFF"/>
        </w:rPr>
      </w:pPr>
    </w:p>
    <w:p w14:paraId="7F621A97" w14:textId="2B02E82A" w:rsidR="00751E2D" w:rsidRDefault="00751E2D" w:rsidP="00562004">
      <w:pPr>
        <w:widowControl w:val="0"/>
        <w:spacing w:after="120" w:line="264" w:lineRule="exact"/>
        <w:ind w:right="20"/>
        <w:jc w:val="both"/>
        <w:rPr>
          <w:rFonts w:ascii="Times New Roman" w:eastAsia="Times New Roman" w:hAnsi="Times New Roman" w:cs="Times New Roman"/>
          <w:color w:val="000000"/>
          <w:shd w:val="clear" w:color="auto" w:fill="FFFFFF"/>
        </w:rPr>
      </w:pPr>
      <w:r w:rsidRPr="00751E2D">
        <w:rPr>
          <w:rFonts w:ascii="Times New Roman" w:eastAsia="Times New Roman" w:hAnsi="Times New Roman" w:cs="Times New Roman"/>
          <w:color w:val="000000"/>
          <w:shd w:val="clear" w:color="auto" w:fill="FFFFFF"/>
        </w:rPr>
        <w:t>I hereby declare on my honour that the disclosed information is true and complete to the best of my knowledge.</w:t>
      </w:r>
    </w:p>
    <w:p w14:paraId="29915DF7" w14:textId="77777777" w:rsidR="00D75744" w:rsidRPr="00751E2D" w:rsidRDefault="00D75744" w:rsidP="00562004">
      <w:pPr>
        <w:widowControl w:val="0"/>
        <w:spacing w:after="120" w:line="264" w:lineRule="exact"/>
        <w:ind w:right="20"/>
        <w:jc w:val="both"/>
        <w:rPr>
          <w:rFonts w:ascii="Times New Roman" w:eastAsia="Times New Roman" w:hAnsi="Times New Roman" w:cs="Times New Roman"/>
          <w:lang w:eastAsia="en-GB"/>
        </w:rPr>
      </w:pPr>
    </w:p>
    <w:p w14:paraId="71A3129B" w14:textId="07BC0A3B" w:rsidR="00751E2D" w:rsidRPr="00D75744" w:rsidRDefault="00751E2D" w:rsidP="00D75744">
      <w:pPr>
        <w:pStyle w:val="heading5"/>
        <w:ind w:left="426" w:hanging="437"/>
      </w:pPr>
      <w:r w:rsidRPr="00D75744">
        <w:t>Confidentiality and personal data protection</w:t>
      </w:r>
    </w:p>
    <w:p w14:paraId="180DB8FA" w14:textId="2525F396" w:rsidR="00751E2D" w:rsidRPr="00751E2D" w:rsidRDefault="00751E2D" w:rsidP="0056200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751E2D">
        <w:rPr>
          <w:rFonts w:ascii="Times New Roman" w:eastAsia="Times New Roman" w:hAnsi="Times New Roman" w:cs="Times New Roman"/>
          <w:color w:val="000000"/>
          <w:shd w:val="clear" w:color="auto" w:fill="FFFFFF"/>
        </w:rPr>
        <w:t xml:space="preserve">I confirm that I have read, understood and accepted the code of conduct for experts established in Annex 1 to the contract sent by the </w:t>
      </w:r>
      <w:r w:rsidR="00A23EBE">
        <w:rPr>
          <w:rFonts w:ascii="Times New Roman" w:eastAsia="Times New Roman" w:hAnsi="Times New Roman" w:cs="Times New Roman"/>
          <w:color w:val="000000"/>
          <w:shd w:val="clear" w:color="auto" w:fill="FFFFFF"/>
        </w:rPr>
        <w:t>contracting authority</w:t>
      </w:r>
      <w:r w:rsidRPr="00751E2D">
        <w:rPr>
          <w:rFonts w:ascii="Times New Roman" w:eastAsia="Times New Roman" w:hAnsi="Times New Roman" w:cs="Times New Roman"/>
          <w:color w:val="000000"/>
          <w:shd w:val="clear" w:color="auto" w:fill="FFFFFF"/>
        </w:rPr>
        <w:t>.</w:t>
      </w:r>
    </w:p>
    <w:p w14:paraId="617DFB40" w14:textId="77777777" w:rsidR="00751E2D" w:rsidRPr="00751E2D" w:rsidRDefault="00751E2D" w:rsidP="0056200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751E2D">
        <w:rPr>
          <w:rFonts w:ascii="Times New Roman" w:eastAsia="Times New Roman" w:hAnsi="Times New Roman" w:cs="Times New Roman"/>
          <w:color w:val="000000"/>
          <w:shd w:val="clear" w:color="auto" w:fill="FFFFFF"/>
        </w:rPr>
        <w:t xml:space="preserve">I also confirm that I will keep all matters entrusted to me confidential and will process the personal data I receive only for the purposes of the performance of the present </w:t>
      </w:r>
      <w:r w:rsidR="007D7232">
        <w:rPr>
          <w:rFonts w:ascii="Times New Roman" w:eastAsia="Times New Roman" w:hAnsi="Times New Roman" w:cs="Times New Roman"/>
          <w:color w:val="000000"/>
          <w:shd w:val="clear" w:color="auto" w:fill="FFFFFF"/>
        </w:rPr>
        <w:t>contract</w:t>
      </w:r>
      <w:r w:rsidRPr="00751E2D">
        <w:rPr>
          <w:rFonts w:ascii="Times New Roman" w:eastAsia="Times New Roman" w:hAnsi="Times New Roman" w:cs="Times New Roman"/>
          <w:color w:val="000000"/>
          <w:shd w:val="clear" w:color="auto" w:fill="FFFFFF"/>
        </w:rPr>
        <w:t xml:space="preserve">. If unnecessary or excessive personal data are contained in the documents </w:t>
      </w:r>
      <w:r w:rsidRPr="00687E7C">
        <w:rPr>
          <w:rFonts w:ascii="Times New Roman" w:eastAsia="Times New Roman" w:hAnsi="Times New Roman" w:cs="Times New Roman"/>
          <w:color w:val="000000"/>
          <w:shd w:val="clear" w:color="auto" w:fill="FFFFFF"/>
        </w:rPr>
        <w:t>submitted</w:t>
      </w:r>
      <w:r w:rsidR="007D7232" w:rsidRPr="00687E7C">
        <w:rPr>
          <w:rFonts w:ascii="Times New Roman" w:eastAsia="Times New Roman" w:hAnsi="Times New Roman" w:cs="Times New Roman"/>
          <w:color w:val="000000"/>
          <w:shd w:val="clear" w:color="auto" w:fill="FFFFFF"/>
        </w:rPr>
        <w:t xml:space="preserve"> during the implementation of the contract</w:t>
      </w:r>
      <w:r w:rsidRPr="00687E7C">
        <w:rPr>
          <w:rFonts w:ascii="Times New Roman" w:eastAsia="Times New Roman" w:hAnsi="Times New Roman" w:cs="Times New Roman"/>
          <w:color w:val="000000"/>
          <w:shd w:val="clear" w:color="auto" w:fill="FFFFFF"/>
        </w:rPr>
        <w:t xml:space="preserve"> I will</w:t>
      </w:r>
      <w:r w:rsidRPr="00751E2D">
        <w:rPr>
          <w:rFonts w:ascii="Times New Roman" w:eastAsia="Times New Roman" w:hAnsi="Times New Roman" w:cs="Times New Roman"/>
          <w:color w:val="000000"/>
          <w:shd w:val="clear" w:color="auto" w:fill="FFFFFF"/>
        </w:rPr>
        <w:t xml:space="preserve"> not process them further or take them into account for the </w:t>
      </w:r>
      <w:r w:rsidR="007D7232">
        <w:rPr>
          <w:rFonts w:ascii="Times New Roman" w:eastAsia="Times New Roman" w:hAnsi="Times New Roman" w:cs="Times New Roman"/>
          <w:color w:val="000000"/>
          <w:shd w:val="clear" w:color="auto" w:fill="FFFFFF"/>
        </w:rPr>
        <w:t>implementation of the contract</w:t>
      </w:r>
      <w:r w:rsidRPr="00751E2D">
        <w:rPr>
          <w:rFonts w:ascii="Times New Roman" w:eastAsia="Times New Roman" w:hAnsi="Times New Roman" w:cs="Times New Roman"/>
          <w:color w:val="000000"/>
          <w:shd w:val="clear" w:color="auto" w:fill="FFFFFF"/>
        </w:rPr>
        <w:t xml:space="preserve">. I will not communicate outside </w:t>
      </w:r>
      <w:r w:rsidRPr="00981738">
        <w:rPr>
          <w:rFonts w:ascii="Times New Roman" w:eastAsia="Times New Roman" w:hAnsi="Times New Roman" w:cs="Times New Roman"/>
          <w:color w:val="000000"/>
          <w:shd w:val="clear" w:color="auto" w:fill="FFFFFF"/>
        </w:rPr>
        <w:t>the panel</w:t>
      </w:r>
      <w:r w:rsidRPr="00751E2D">
        <w:rPr>
          <w:rFonts w:ascii="Times New Roman" w:eastAsia="Times New Roman" w:hAnsi="Times New Roman" w:cs="Times New Roman"/>
          <w:color w:val="000000"/>
          <w:shd w:val="clear" w:color="auto" w:fill="FFFFFF"/>
        </w:rPr>
        <w:t xml:space="preserve"> any confidential information that is revealed to me or that I have discovered. I will not make any adverse use of information given to me.</w:t>
      </w:r>
    </w:p>
    <w:p w14:paraId="391CBB70" w14:textId="77777777" w:rsidR="00751E2D" w:rsidRDefault="00751E2D" w:rsidP="00562004">
      <w:pPr>
        <w:spacing w:after="120" w:line="240" w:lineRule="auto"/>
        <w:rPr>
          <w:rFonts w:ascii="Times New Roman" w:eastAsia="Times New Roman" w:hAnsi="Times New Roman" w:cs="Times New Roman"/>
          <w:lang w:eastAsia="en-GB"/>
        </w:rPr>
      </w:pPr>
    </w:p>
    <w:p w14:paraId="1E4F94D3" w14:textId="39E99B91" w:rsidR="00404591" w:rsidRPr="00DE716B" w:rsidRDefault="00404591" w:rsidP="00404591">
      <w:pPr>
        <w:tabs>
          <w:tab w:val="left" w:pos="0"/>
          <w:tab w:val="left" w:pos="510"/>
          <w:tab w:val="left" w:pos="10977"/>
        </w:tabs>
        <w:jc w:val="both"/>
        <w:rPr>
          <w:rFonts w:ascii="Times New Roman" w:hAnsi="Times New Roman" w:cs="Times New Roman"/>
          <w:lang w:val="en-US"/>
        </w:rPr>
      </w:pPr>
      <w:r w:rsidRPr="00DE716B">
        <w:rPr>
          <w:rFonts w:ascii="Times New Roman" w:hAnsi="Times New Roman" w:cs="Times New Roman"/>
          <w:lang w:val="en-US"/>
        </w:rPr>
        <w:t xml:space="preserve">Expert: </w:t>
      </w:r>
      <w:r w:rsidR="008E53AC" w:rsidRPr="001A710E">
        <w:rPr>
          <w:rFonts w:ascii="Times New Roman" w:hAnsi="Times New Roman" w:cs="Times New Roman"/>
          <w:color w:val="548DD4" w:themeColor="text2" w:themeTint="99"/>
          <w:lang w:val="en-US"/>
        </w:rPr>
        <w:t>Expert’s name</w:t>
      </w:r>
    </w:p>
    <w:p w14:paraId="6E0D3406" w14:textId="77777777" w:rsidR="00404591" w:rsidRPr="00DE716B" w:rsidRDefault="00404591" w:rsidP="00404591">
      <w:pPr>
        <w:tabs>
          <w:tab w:val="left" w:pos="0"/>
          <w:tab w:val="left" w:pos="510"/>
          <w:tab w:val="left" w:pos="10977"/>
        </w:tabs>
        <w:jc w:val="both"/>
        <w:rPr>
          <w:rFonts w:ascii="Times New Roman" w:hAnsi="Times New Roman" w:cs="Times New Roman"/>
          <w:lang w:val="en-US"/>
        </w:rPr>
      </w:pPr>
      <w:r w:rsidRPr="00DE716B">
        <w:rPr>
          <w:rFonts w:ascii="Times New Roman" w:hAnsi="Times New Roman" w:cs="Times New Roman"/>
          <w:lang w:val="en-US"/>
        </w:rPr>
        <w:t>Date:</w:t>
      </w:r>
    </w:p>
    <w:p w14:paraId="73BA0F06" w14:textId="77777777" w:rsidR="00D75744" w:rsidRPr="00DE716B" w:rsidRDefault="00D75744" w:rsidP="00D75744">
      <w:pPr>
        <w:tabs>
          <w:tab w:val="left" w:pos="0"/>
          <w:tab w:val="left" w:pos="510"/>
          <w:tab w:val="left" w:pos="10977"/>
        </w:tabs>
        <w:jc w:val="both"/>
        <w:rPr>
          <w:rFonts w:ascii="Times New Roman" w:hAnsi="Times New Roman" w:cs="Times New Roman"/>
          <w:lang w:val="en-US"/>
        </w:rPr>
      </w:pPr>
      <w:r w:rsidRPr="00DE716B">
        <w:rPr>
          <w:rFonts w:ascii="Times New Roman" w:hAnsi="Times New Roman" w:cs="Times New Roman"/>
          <w:lang w:val="en-US"/>
        </w:rPr>
        <w:t>Signature:</w:t>
      </w:r>
    </w:p>
    <w:p w14:paraId="39BDBDBB" w14:textId="77777777" w:rsidR="00A65D29" w:rsidRPr="00DE716B" w:rsidRDefault="00D75744">
      <w:pPr>
        <w:rPr>
          <w:rFonts w:ascii="Times New Roman" w:hAnsi="Times New Roman" w:cs="Times New Roman"/>
          <w:lang w:val="en-US"/>
        </w:rPr>
        <w:sectPr w:rsidR="00A65D29" w:rsidRPr="00DE716B" w:rsidSect="00CD7337">
          <w:pgSz w:w="11906" w:h="16838"/>
          <w:pgMar w:top="1440" w:right="1440" w:bottom="851" w:left="1440" w:header="708" w:footer="708" w:gutter="0"/>
          <w:cols w:space="708"/>
          <w:docGrid w:linePitch="360"/>
        </w:sectPr>
      </w:pPr>
      <w:r w:rsidRPr="00DE716B">
        <w:rPr>
          <w:rFonts w:ascii="Times New Roman" w:hAnsi="Times New Roman" w:cs="Times New Roman"/>
          <w:lang w:val="en-US"/>
        </w:rPr>
        <w:br w:type="page"/>
      </w:r>
    </w:p>
    <w:p w14:paraId="22DF5305" w14:textId="5B57ED86" w:rsidR="004F034D" w:rsidRPr="007B7139" w:rsidRDefault="004F034D" w:rsidP="00D75744">
      <w:pPr>
        <w:pStyle w:val="Title"/>
      </w:pPr>
      <w:bookmarkStart w:id="85" w:name="_Toc60837551"/>
      <w:r w:rsidRPr="007B7139">
        <w:lastRenderedPageBreak/>
        <w:t xml:space="preserve">ANNEX </w:t>
      </w:r>
      <w:r>
        <w:t>4</w:t>
      </w:r>
      <w:r w:rsidRPr="007B7139">
        <w:t xml:space="preserve"> </w:t>
      </w:r>
      <w:r>
        <w:t>–</w:t>
      </w:r>
      <w:r w:rsidRPr="007B7139">
        <w:t xml:space="preserve"> </w:t>
      </w:r>
      <w:r>
        <w:t>PAYMENT AND REIMBURSEMENT FORM TEMPLATE</w:t>
      </w:r>
      <w:bookmarkEnd w:id="85"/>
    </w:p>
    <w:p w14:paraId="6C80BCC2" w14:textId="30247FCB" w:rsidR="004F034D" w:rsidRPr="00F67850" w:rsidRDefault="004F034D" w:rsidP="004F034D">
      <w:pPr>
        <w:pStyle w:val="Header"/>
        <w:tabs>
          <w:tab w:val="left" w:pos="284"/>
          <w:tab w:val="center" w:pos="4111"/>
          <w:tab w:val="right" w:pos="9540"/>
        </w:tabs>
        <w:jc w:val="center"/>
        <w:rPr>
          <w:b/>
          <w:sz w:val="40"/>
          <w:szCs w:val="32"/>
          <w:lang w:val="en-US"/>
        </w:rPr>
      </w:pPr>
      <w:r w:rsidRPr="00F67850">
        <w:rPr>
          <w:b/>
          <w:sz w:val="40"/>
          <w:szCs w:val="32"/>
          <w:lang w:val="en-US"/>
        </w:rPr>
        <w:t xml:space="preserve">EUROPEAN </w:t>
      </w:r>
      <w:r>
        <w:rPr>
          <w:b/>
          <w:sz w:val="40"/>
          <w:szCs w:val="32"/>
          <w:lang w:val="en-US"/>
        </w:rPr>
        <w:t>CAPITALS of CULTURE</w:t>
      </w:r>
    </w:p>
    <w:p w14:paraId="21D6456E" w14:textId="6239DA0E" w:rsidR="004F034D" w:rsidRDefault="004F034D" w:rsidP="004F034D">
      <w:pPr>
        <w:jc w:val="center"/>
        <w:rPr>
          <w:rFonts w:cs="Calibri"/>
          <w:b/>
        </w:rPr>
      </w:pPr>
      <w:r>
        <w:rPr>
          <w:rFonts w:cs="Calibri"/>
          <w:b/>
        </w:rPr>
        <w:t>Payment and Reimbursement Form</w:t>
      </w:r>
    </w:p>
    <w:p w14:paraId="3432569E" w14:textId="34A7546D" w:rsidR="004F034D" w:rsidRPr="00B84B71" w:rsidRDefault="004F034D" w:rsidP="004F034D">
      <w:pPr>
        <w:jc w:val="center"/>
        <w:rPr>
          <w:rFonts w:cs="Calibri"/>
          <w:b/>
          <w:sz w:val="28"/>
        </w:rPr>
      </w:pPr>
      <w:r>
        <w:rPr>
          <w:rFonts w:cs="Calibri"/>
          <w:b/>
          <w:sz w:val="28"/>
        </w:rPr>
        <w:t>Title</w:t>
      </w:r>
      <w:r w:rsidRPr="00B84B71">
        <w:rPr>
          <w:rFonts w:cs="Calibri"/>
          <w:b/>
          <w:sz w:val="28"/>
        </w:rPr>
        <w:t xml:space="preserve">, </w:t>
      </w:r>
      <w:r>
        <w:rPr>
          <w:rFonts w:cs="Calibri"/>
          <w:b/>
          <w:sz w:val="28"/>
        </w:rPr>
        <w:t>City</w:t>
      </w:r>
      <w:r w:rsidRPr="00B84B71">
        <w:rPr>
          <w:rFonts w:cs="Calibri"/>
          <w:b/>
          <w:sz w:val="28"/>
        </w:rPr>
        <w:t xml:space="preserve">, </w:t>
      </w:r>
      <w:r>
        <w:rPr>
          <w:rFonts w:cs="Calibri"/>
          <w:b/>
          <w:sz w:val="28"/>
        </w:rPr>
        <w:t>Date</w:t>
      </w:r>
    </w:p>
    <w:p w14:paraId="0A31B415" w14:textId="52D7FDBD" w:rsidR="004F034D" w:rsidRPr="006462EF" w:rsidRDefault="004F034D" w:rsidP="004A18D1">
      <w:pPr>
        <w:spacing w:after="240"/>
        <w:rPr>
          <w:rFonts w:cs="Calibri"/>
          <w:b/>
        </w:rPr>
      </w:pPr>
      <w:r w:rsidRPr="006462EF">
        <w:rPr>
          <w:rFonts w:cs="Calibri"/>
          <w:b/>
        </w:rPr>
        <w:t xml:space="preserve">Date: </w:t>
      </w:r>
    </w:p>
    <w:p w14:paraId="3D285724" w14:textId="1F2D681E" w:rsidR="007F4A9E" w:rsidRPr="006462EF" w:rsidRDefault="004F034D" w:rsidP="004A18D1">
      <w:pPr>
        <w:spacing w:after="120"/>
        <w:rPr>
          <w:rFonts w:cs="Calibri"/>
          <w:b/>
        </w:rPr>
      </w:pPr>
      <w:r>
        <w:rPr>
          <w:rFonts w:cs="Calibri"/>
        </w:rPr>
        <w:t xml:space="preserve">Contract number: </w:t>
      </w:r>
    </w:p>
    <w:p w14:paraId="09913901" w14:textId="1A44AE3D" w:rsidR="004F034D" w:rsidRPr="004F034D" w:rsidRDefault="004F034D" w:rsidP="004A18D1">
      <w:pPr>
        <w:tabs>
          <w:tab w:val="left" w:pos="567"/>
          <w:tab w:val="left" w:pos="1020"/>
          <w:tab w:val="left" w:pos="10977"/>
        </w:tabs>
        <w:spacing w:after="120"/>
      </w:pPr>
      <w:r w:rsidRPr="004F034D">
        <w:t xml:space="preserve">Name: </w:t>
      </w:r>
    </w:p>
    <w:p w14:paraId="234480E8" w14:textId="56FC30E7" w:rsidR="004F034D" w:rsidRPr="004F034D" w:rsidRDefault="004F034D" w:rsidP="004F034D">
      <w:r w:rsidRPr="004F034D">
        <w:t xml:space="preserve">Address: </w:t>
      </w:r>
    </w:p>
    <w:p w14:paraId="1611F7D6" w14:textId="5397C2BB" w:rsidR="004F034D" w:rsidRDefault="004F034D" w:rsidP="004F034D">
      <w:pPr>
        <w:tabs>
          <w:tab w:val="left" w:pos="567"/>
          <w:tab w:val="left" w:pos="1020"/>
          <w:tab w:val="left" w:pos="10977"/>
        </w:tabs>
      </w:pPr>
      <w:r>
        <w:t>For the preparation of and attendance at the:</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4465"/>
        <w:gridCol w:w="1355"/>
        <w:gridCol w:w="1355"/>
      </w:tblGrid>
      <w:tr w:rsidR="00485E82" w14:paraId="6F8F7986" w14:textId="646509EF" w:rsidTr="007F4A9E">
        <w:tc>
          <w:tcPr>
            <w:tcW w:w="2793" w:type="dxa"/>
            <w:shd w:val="clear" w:color="auto" w:fill="auto"/>
            <w:vAlign w:val="center"/>
          </w:tcPr>
          <w:p w14:paraId="4A5D7F05" w14:textId="786165DA" w:rsidR="00485E82" w:rsidRPr="00466506" w:rsidRDefault="00485E82" w:rsidP="00485E82">
            <w:pPr>
              <w:tabs>
                <w:tab w:val="left" w:pos="567"/>
                <w:tab w:val="left" w:pos="1020"/>
                <w:tab w:val="left" w:pos="10977"/>
              </w:tabs>
              <w:spacing w:before="120" w:after="120"/>
              <w:jc w:val="center"/>
              <w:rPr>
                <w:b/>
              </w:rPr>
            </w:pPr>
            <w:r w:rsidRPr="00466506">
              <w:rPr>
                <w:b/>
              </w:rPr>
              <w:t>Item</w:t>
            </w:r>
          </w:p>
        </w:tc>
        <w:tc>
          <w:tcPr>
            <w:tcW w:w="4465" w:type="dxa"/>
            <w:shd w:val="clear" w:color="auto" w:fill="auto"/>
            <w:vAlign w:val="center"/>
          </w:tcPr>
          <w:p w14:paraId="7FDEB815" w14:textId="08162057" w:rsidR="00485E82" w:rsidRPr="00466506" w:rsidRDefault="00485E82" w:rsidP="00485E82">
            <w:pPr>
              <w:tabs>
                <w:tab w:val="left" w:pos="567"/>
                <w:tab w:val="left" w:pos="1020"/>
                <w:tab w:val="left" w:pos="10977"/>
              </w:tabs>
              <w:spacing w:before="120" w:after="120"/>
              <w:jc w:val="center"/>
              <w:rPr>
                <w:b/>
              </w:rPr>
            </w:pPr>
            <w:r w:rsidRPr="00466506">
              <w:rPr>
                <w:b/>
              </w:rPr>
              <w:t>Detail</w:t>
            </w:r>
          </w:p>
        </w:tc>
        <w:tc>
          <w:tcPr>
            <w:tcW w:w="1355" w:type="dxa"/>
            <w:shd w:val="clear" w:color="auto" w:fill="auto"/>
            <w:vAlign w:val="center"/>
          </w:tcPr>
          <w:p w14:paraId="1E48F298" w14:textId="0AA35092" w:rsidR="00485E82" w:rsidRDefault="00485E82" w:rsidP="00485E82">
            <w:pPr>
              <w:tabs>
                <w:tab w:val="left" w:pos="567"/>
                <w:tab w:val="left" w:pos="1020"/>
                <w:tab w:val="left" w:pos="10977"/>
              </w:tabs>
              <w:spacing w:before="120" w:after="120"/>
              <w:jc w:val="center"/>
            </w:pPr>
            <w:r w:rsidRPr="00466506">
              <w:rPr>
                <w:b/>
              </w:rPr>
              <w:t>Amount</w:t>
            </w:r>
            <w:r>
              <w:t xml:space="preserve"> </w:t>
            </w:r>
            <w:r w:rsidRPr="00EF0820">
              <w:rPr>
                <w:b/>
              </w:rPr>
              <w:t>in EUR</w:t>
            </w:r>
          </w:p>
        </w:tc>
        <w:tc>
          <w:tcPr>
            <w:tcW w:w="1355" w:type="dxa"/>
            <w:vAlign w:val="center"/>
          </w:tcPr>
          <w:p w14:paraId="3014337A" w14:textId="612F087A" w:rsidR="00485E82" w:rsidRPr="00466506" w:rsidRDefault="00485E82" w:rsidP="00485E82">
            <w:pPr>
              <w:tabs>
                <w:tab w:val="left" w:pos="567"/>
                <w:tab w:val="left" w:pos="1020"/>
                <w:tab w:val="left" w:pos="10977"/>
              </w:tabs>
              <w:spacing w:before="120" w:after="120"/>
              <w:jc w:val="center"/>
              <w:rPr>
                <w:b/>
              </w:rPr>
            </w:pPr>
            <w:r w:rsidRPr="00466506">
              <w:rPr>
                <w:b/>
              </w:rPr>
              <w:t>Amount</w:t>
            </w:r>
            <w:r>
              <w:t xml:space="preserve"> </w:t>
            </w:r>
            <w:r w:rsidRPr="00EF0820">
              <w:rPr>
                <w:b/>
              </w:rPr>
              <w:t xml:space="preserve">in </w:t>
            </w:r>
            <w:r>
              <w:rPr>
                <w:b/>
              </w:rPr>
              <w:t>other currency</w:t>
            </w:r>
          </w:p>
        </w:tc>
      </w:tr>
      <w:tr w:rsidR="00485E82" w14:paraId="37D5E278" w14:textId="51F9110D" w:rsidTr="007F4A9E">
        <w:tc>
          <w:tcPr>
            <w:tcW w:w="2793" w:type="dxa"/>
            <w:shd w:val="clear" w:color="auto" w:fill="auto"/>
            <w:vAlign w:val="center"/>
          </w:tcPr>
          <w:p w14:paraId="6E35EE61" w14:textId="7A07B03D" w:rsidR="00485E82" w:rsidRPr="00466506" w:rsidRDefault="00485E82" w:rsidP="004A18D1">
            <w:pPr>
              <w:tabs>
                <w:tab w:val="left" w:pos="567"/>
                <w:tab w:val="left" w:pos="1020"/>
                <w:tab w:val="left" w:pos="10977"/>
              </w:tabs>
              <w:spacing w:after="120"/>
              <w:rPr>
                <w:b/>
              </w:rPr>
            </w:pPr>
            <w:r w:rsidRPr="00466506">
              <w:rPr>
                <w:b/>
              </w:rPr>
              <w:t>Fees</w:t>
            </w:r>
            <w:r>
              <w:rPr>
                <w:b/>
              </w:rPr>
              <w:br/>
              <w:t>(500 € per day)</w:t>
            </w:r>
          </w:p>
        </w:tc>
        <w:tc>
          <w:tcPr>
            <w:tcW w:w="4465" w:type="dxa"/>
            <w:shd w:val="clear" w:color="auto" w:fill="auto"/>
            <w:vAlign w:val="center"/>
          </w:tcPr>
          <w:p w14:paraId="2607043D" w14:textId="140115CA" w:rsidR="00485E82" w:rsidRDefault="00485E82" w:rsidP="004A18D1">
            <w:pPr>
              <w:tabs>
                <w:tab w:val="left" w:pos="567"/>
                <w:tab w:val="left" w:pos="1020"/>
                <w:tab w:val="left" w:pos="10977"/>
              </w:tabs>
              <w:spacing w:after="120"/>
            </w:pPr>
          </w:p>
        </w:tc>
        <w:tc>
          <w:tcPr>
            <w:tcW w:w="1355" w:type="dxa"/>
            <w:shd w:val="clear" w:color="auto" w:fill="auto"/>
            <w:vAlign w:val="center"/>
          </w:tcPr>
          <w:p w14:paraId="763A5B85" w14:textId="08ADA327" w:rsidR="00485E82" w:rsidRDefault="00485E82" w:rsidP="004A18D1">
            <w:pPr>
              <w:tabs>
                <w:tab w:val="decimal" w:pos="1209"/>
                <w:tab w:val="left" w:pos="10977"/>
              </w:tabs>
              <w:spacing w:after="120"/>
              <w:jc w:val="center"/>
            </w:pPr>
          </w:p>
        </w:tc>
        <w:tc>
          <w:tcPr>
            <w:tcW w:w="1355" w:type="dxa"/>
            <w:vAlign w:val="center"/>
          </w:tcPr>
          <w:p w14:paraId="4B1F597F" w14:textId="0858CE90" w:rsidR="00485E82" w:rsidRDefault="00485E82" w:rsidP="004A18D1">
            <w:pPr>
              <w:tabs>
                <w:tab w:val="decimal" w:pos="1209"/>
                <w:tab w:val="left" w:pos="10977"/>
              </w:tabs>
              <w:spacing w:after="120"/>
              <w:jc w:val="center"/>
            </w:pPr>
          </w:p>
        </w:tc>
      </w:tr>
      <w:tr w:rsidR="00A94858" w14:paraId="5DDCA793" w14:textId="77777777" w:rsidTr="007F4A9E">
        <w:tc>
          <w:tcPr>
            <w:tcW w:w="2793" w:type="dxa"/>
            <w:shd w:val="clear" w:color="auto" w:fill="auto"/>
            <w:vAlign w:val="center"/>
          </w:tcPr>
          <w:p w14:paraId="68FD4841" w14:textId="75879E36" w:rsidR="00A94858" w:rsidRDefault="00A94858" w:rsidP="00497017">
            <w:pPr>
              <w:tabs>
                <w:tab w:val="left" w:pos="567"/>
                <w:tab w:val="left" w:pos="1020"/>
                <w:tab w:val="left" w:pos="10977"/>
              </w:tabs>
              <w:spacing w:after="120"/>
              <w:rPr>
                <w:b/>
              </w:rPr>
            </w:pPr>
            <w:r>
              <w:rPr>
                <w:b/>
              </w:rPr>
              <w:t xml:space="preserve">Daily allowances </w:t>
            </w:r>
            <w:r w:rsidR="00497017">
              <w:rPr>
                <w:b/>
              </w:rPr>
              <w:br/>
            </w:r>
            <w:r>
              <w:rPr>
                <w:b/>
              </w:rPr>
              <w:t>(xx € per day)</w:t>
            </w:r>
          </w:p>
        </w:tc>
        <w:tc>
          <w:tcPr>
            <w:tcW w:w="4465" w:type="dxa"/>
            <w:shd w:val="clear" w:color="auto" w:fill="auto"/>
            <w:vAlign w:val="center"/>
          </w:tcPr>
          <w:p w14:paraId="57C9D0AF" w14:textId="77777777" w:rsidR="00A94858" w:rsidRDefault="00A94858" w:rsidP="004A18D1">
            <w:pPr>
              <w:tabs>
                <w:tab w:val="left" w:pos="567"/>
                <w:tab w:val="left" w:pos="1020"/>
                <w:tab w:val="left" w:pos="10977"/>
              </w:tabs>
              <w:spacing w:after="120"/>
            </w:pPr>
          </w:p>
        </w:tc>
        <w:tc>
          <w:tcPr>
            <w:tcW w:w="1355" w:type="dxa"/>
            <w:shd w:val="clear" w:color="auto" w:fill="auto"/>
            <w:vAlign w:val="center"/>
          </w:tcPr>
          <w:p w14:paraId="7457B911" w14:textId="77777777" w:rsidR="00A94858" w:rsidRDefault="00A94858" w:rsidP="004A18D1">
            <w:pPr>
              <w:tabs>
                <w:tab w:val="decimal" w:pos="1209"/>
                <w:tab w:val="left" w:pos="10977"/>
              </w:tabs>
              <w:spacing w:after="120"/>
              <w:jc w:val="center"/>
            </w:pPr>
          </w:p>
        </w:tc>
        <w:tc>
          <w:tcPr>
            <w:tcW w:w="1355" w:type="dxa"/>
            <w:vAlign w:val="center"/>
          </w:tcPr>
          <w:p w14:paraId="6463A5CD" w14:textId="77777777" w:rsidR="00A94858" w:rsidRDefault="00A94858" w:rsidP="004A18D1">
            <w:pPr>
              <w:tabs>
                <w:tab w:val="decimal" w:pos="1209"/>
                <w:tab w:val="left" w:pos="10977"/>
              </w:tabs>
              <w:spacing w:after="120"/>
              <w:jc w:val="center"/>
            </w:pPr>
          </w:p>
        </w:tc>
      </w:tr>
      <w:tr w:rsidR="00485E82" w14:paraId="7036E166" w14:textId="14FA28A5" w:rsidTr="007F4A9E">
        <w:tc>
          <w:tcPr>
            <w:tcW w:w="2793" w:type="dxa"/>
            <w:shd w:val="clear" w:color="auto" w:fill="auto"/>
            <w:vAlign w:val="center"/>
          </w:tcPr>
          <w:p w14:paraId="27BB23AF" w14:textId="2D83E25F" w:rsidR="00485E82" w:rsidRPr="00466506" w:rsidRDefault="00485E82" w:rsidP="00497017">
            <w:pPr>
              <w:tabs>
                <w:tab w:val="left" w:pos="567"/>
                <w:tab w:val="left" w:pos="1020"/>
                <w:tab w:val="left" w:pos="10977"/>
              </w:tabs>
              <w:spacing w:after="120"/>
              <w:rPr>
                <w:b/>
              </w:rPr>
            </w:pPr>
            <w:r w:rsidRPr="00466506">
              <w:rPr>
                <w:b/>
              </w:rPr>
              <w:t>Accommodation Allowance</w:t>
            </w:r>
            <w:r w:rsidR="00497017">
              <w:rPr>
                <w:b/>
              </w:rPr>
              <w:br/>
            </w:r>
            <w:r>
              <w:rPr>
                <w:b/>
              </w:rPr>
              <w:t>(</w:t>
            </w:r>
            <w:r w:rsidR="00497017">
              <w:rPr>
                <w:b/>
              </w:rPr>
              <w:t xml:space="preserve">xx </w:t>
            </w:r>
            <w:r>
              <w:rPr>
                <w:b/>
              </w:rPr>
              <w:t>€ per night)</w:t>
            </w:r>
            <w:r w:rsidR="00DA6E40">
              <w:rPr>
                <w:rStyle w:val="FootnoteReference"/>
                <w:b/>
              </w:rPr>
              <w:footnoteReference w:id="15"/>
            </w:r>
          </w:p>
        </w:tc>
        <w:tc>
          <w:tcPr>
            <w:tcW w:w="4465" w:type="dxa"/>
            <w:shd w:val="clear" w:color="auto" w:fill="auto"/>
            <w:vAlign w:val="center"/>
          </w:tcPr>
          <w:p w14:paraId="5154B655" w14:textId="663C76E9" w:rsidR="00485E82" w:rsidRDefault="00485E82" w:rsidP="004A18D1">
            <w:pPr>
              <w:tabs>
                <w:tab w:val="left" w:pos="567"/>
                <w:tab w:val="left" w:pos="1020"/>
                <w:tab w:val="left" w:pos="10977"/>
              </w:tabs>
              <w:spacing w:after="120"/>
            </w:pPr>
          </w:p>
        </w:tc>
        <w:tc>
          <w:tcPr>
            <w:tcW w:w="1355" w:type="dxa"/>
            <w:shd w:val="clear" w:color="auto" w:fill="auto"/>
            <w:vAlign w:val="center"/>
          </w:tcPr>
          <w:p w14:paraId="39E3B8D7" w14:textId="38AAC1BB" w:rsidR="00485E82" w:rsidRDefault="00485E82" w:rsidP="004A18D1">
            <w:pPr>
              <w:tabs>
                <w:tab w:val="decimal" w:pos="1209"/>
                <w:tab w:val="left" w:pos="10977"/>
              </w:tabs>
              <w:spacing w:after="120"/>
              <w:jc w:val="center"/>
            </w:pPr>
          </w:p>
        </w:tc>
        <w:tc>
          <w:tcPr>
            <w:tcW w:w="1355" w:type="dxa"/>
            <w:vAlign w:val="center"/>
          </w:tcPr>
          <w:p w14:paraId="17EFDA78" w14:textId="09D6EACB" w:rsidR="00485E82" w:rsidRDefault="00485E82" w:rsidP="004A18D1">
            <w:pPr>
              <w:tabs>
                <w:tab w:val="decimal" w:pos="1209"/>
                <w:tab w:val="left" w:pos="10977"/>
              </w:tabs>
              <w:spacing w:after="120"/>
              <w:jc w:val="center"/>
            </w:pPr>
          </w:p>
        </w:tc>
      </w:tr>
      <w:tr w:rsidR="00485E82" w14:paraId="48E9C334" w14:textId="3AE7A5D8" w:rsidTr="007F4A9E">
        <w:tc>
          <w:tcPr>
            <w:tcW w:w="2793" w:type="dxa"/>
            <w:shd w:val="clear" w:color="auto" w:fill="auto"/>
            <w:vAlign w:val="center"/>
          </w:tcPr>
          <w:p w14:paraId="04720955" w14:textId="1B5F1186" w:rsidR="00485E82" w:rsidRPr="00466506" w:rsidRDefault="00485E82" w:rsidP="004A18D1">
            <w:pPr>
              <w:tabs>
                <w:tab w:val="left" w:pos="567"/>
                <w:tab w:val="left" w:pos="1020"/>
                <w:tab w:val="left" w:pos="10977"/>
              </w:tabs>
              <w:spacing w:after="120"/>
              <w:rPr>
                <w:b/>
              </w:rPr>
            </w:pPr>
            <w:r>
              <w:rPr>
                <w:b/>
              </w:rPr>
              <w:t>Travel</w:t>
            </w:r>
            <w:r w:rsidR="00183E4D">
              <w:rPr>
                <w:rStyle w:val="FootnoteReference"/>
                <w:b/>
              </w:rPr>
              <w:footnoteReference w:id="16"/>
            </w:r>
          </w:p>
        </w:tc>
        <w:tc>
          <w:tcPr>
            <w:tcW w:w="4465" w:type="dxa"/>
            <w:shd w:val="clear" w:color="auto" w:fill="auto"/>
            <w:vAlign w:val="center"/>
          </w:tcPr>
          <w:p w14:paraId="25DCBE59" w14:textId="7D826DC9" w:rsidR="00485E82" w:rsidRPr="00FD5B94" w:rsidRDefault="00485E82" w:rsidP="004A18D1">
            <w:pPr>
              <w:tabs>
                <w:tab w:val="left" w:pos="567"/>
                <w:tab w:val="left" w:pos="1020"/>
                <w:tab w:val="left" w:pos="10977"/>
              </w:tabs>
              <w:spacing w:after="120"/>
            </w:pPr>
          </w:p>
        </w:tc>
        <w:tc>
          <w:tcPr>
            <w:tcW w:w="1355" w:type="dxa"/>
            <w:shd w:val="clear" w:color="auto" w:fill="auto"/>
            <w:vAlign w:val="center"/>
          </w:tcPr>
          <w:p w14:paraId="207F2637" w14:textId="0FBAA6C4" w:rsidR="00485E82" w:rsidRPr="00AB1560" w:rsidRDefault="00485E82" w:rsidP="004A18D1">
            <w:pPr>
              <w:tabs>
                <w:tab w:val="decimal" w:pos="1209"/>
                <w:tab w:val="left" w:pos="10977"/>
              </w:tabs>
              <w:spacing w:after="120"/>
              <w:jc w:val="center"/>
            </w:pPr>
          </w:p>
        </w:tc>
        <w:tc>
          <w:tcPr>
            <w:tcW w:w="1355" w:type="dxa"/>
            <w:vAlign w:val="center"/>
          </w:tcPr>
          <w:p w14:paraId="083F838B" w14:textId="069C72AA" w:rsidR="00485E82" w:rsidRPr="00AB1560" w:rsidRDefault="00485E82" w:rsidP="004A18D1">
            <w:pPr>
              <w:tabs>
                <w:tab w:val="decimal" w:pos="1209"/>
                <w:tab w:val="left" w:pos="10977"/>
              </w:tabs>
              <w:spacing w:after="120"/>
              <w:jc w:val="center"/>
            </w:pPr>
          </w:p>
        </w:tc>
      </w:tr>
      <w:tr w:rsidR="00485E82" w14:paraId="1FBBC0AB" w14:textId="0D8BD156" w:rsidTr="007F4A9E">
        <w:tc>
          <w:tcPr>
            <w:tcW w:w="2793" w:type="dxa"/>
            <w:shd w:val="clear" w:color="auto" w:fill="auto"/>
            <w:vAlign w:val="center"/>
          </w:tcPr>
          <w:p w14:paraId="4AF276B6" w14:textId="646F274F" w:rsidR="00485E82" w:rsidRPr="00466506" w:rsidRDefault="00485E82" w:rsidP="004A18D1">
            <w:pPr>
              <w:tabs>
                <w:tab w:val="left" w:pos="567"/>
                <w:tab w:val="left" w:pos="1020"/>
                <w:tab w:val="left" w:pos="10977"/>
              </w:tabs>
              <w:spacing w:after="120"/>
              <w:rPr>
                <w:b/>
              </w:rPr>
            </w:pPr>
            <w:r w:rsidRPr="00466506">
              <w:rPr>
                <w:b/>
              </w:rPr>
              <w:t>Total</w:t>
            </w:r>
            <w:r>
              <w:rPr>
                <w:b/>
              </w:rPr>
              <w:t>: to be summed up</w:t>
            </w:r>
          </w:p>
        </w:tc>
        <w:tc>
          <w:tcPr>
            <w:tcW w:w="4465" w:type="dxa"/>
            <w:shd w:val="clear" w:color="auto" w:fill="auto"/>
            <w:vAlign w:val="center"/>
          </w:tcPr>
          <w:p w14:paraId="52C0EF45" w14:textId="1743F7A4" w:rsidR="00485E82" w:rsidRPr="00466506" w:rsidRDefault="00485E82" w:rsidP="004A18D1">
            <w:pPr>
              <w:tabs>
                <w:tab w:val="left" w:pos="567"/>
                <w:tab w:val="left" w:pos="1020"/>
                <w:tab w:val="left" w:pos="10977"/>
              </w:tabs>
              <w:spacing w:after="120"/>
              <w:rPr>
                <w:b/>
              </w:rPr>
            </w:pPr>
          </w:p>
        </w:tc>
        <w:tc>
          <w:tcPr>
            <w:tcW w:w="1355" w:type="dxa"/>
            <w:shd w:val="clear" w:color="auto" w:fill="auto"/>
            <w:vAlign w:val="center"/>
          </w:tcPr>
          <w:p w14:paraId="4EA80B06" w14:textId="257FFE4F" w:rsidR="00485E82" w:rsidRPr="00033A3D" w:rsidRDefault="00485E82" w:rsidP="004A18D1">
            <w:pPr>
              <w:tabs>
                <w:tab w:val="decimal" w:pos="1593"/>
                <w:tab w:val="left" w:pos="10977"/>
              </w:tabs>
              <w:spacing w:after="120"/>
              <w:jc w:val="center"/>
              <w:rPr>
                <w:b/>
              </w:rPr>
            </w:pPr>
          </w:p>
        </w:tc>
        <w:tc>
          <w:tcPr>
            <w:tcW w:w="1355" w:type="dxa"/>
            <w:vAlign w:val="center"/>
          </w:tcPr>
          <w:p w14:paraId="0A8C0D4E" w14:textId="3A4BEB3A" w:rsidR="00485E82" w:rsidRPr="00033A3D" w:rsidRDefault="00485E82" w:rsidP="004A18D1">
            <w:pPr>
              <w:tabs>
                <w:tab w:val="decimal" w:pos="1593"/>
                <w:tab w:val="left" w:pos="10977"/>
              </w:tabs>
              <w:spacing w:after="120"/>
              <w:jc w:val="center"/>
              <w:rPr>
                <w:b/>
              </w:rPr>
            </w:pPr>
          </w:p>
        </w:tc>
      </w:tr>
    </w:tbl>
    <w:p w14:paraId="00DB31A6" w14:textId="47EA8BBC" w:rsidR="004F034D" w:rsidRDefault="004F034D" w:rsidP="004F034D">
      <w:pPr>
        <w:spacing w:before="240"/>
        <w:contextualSpacing/>
        <w:rPr>
          <w:rFonts w:cs="Calibri"/>
          <w:b/>
          <w:bCs/>
          <w:u w:val="single"/>
        </w:rPr>
      </w:pPr>
    </w:p>
    <w:p w14:paraId="740C5264" w14:textId="063713E5" w:rsidR="004F034D" w:rsidRDefault="004F034D" w:rsidP="004F034D">
      <w:pPr>
        <w:spacing w:before="240"/>
        <w:contextualSpacing/>
        <w:rPr>
          <w:rFonts w:cs="Calibri"/>
          <w:bCs/>
        </w:rPr>
      </w:pPr>
      <w:r w:rsidRPr="00DF494C">
        <w:rPr>
          <w:rFonts w:cs="Calibri"/>
          <w:bCs/>
        </w:rPr>
        <w:t>Signature</w:t>
      </w:r>
      <w:r>
        <w:rPr>
          <w:rFonts w:cs="Calibri"/>
          <w:bCs/>
        </w:rPr>
        <w:t xml:space="preserve">: </w:t>
      </w:r>
    </w:p>
    <w:p w14:paraId="17C1C32A" w14:textId="0A02E467" w:rsidR="004F034D" w:rsidRDefault="004F034D" w:rsidP="004F034D">
      <w:pPr>
        <w:spacing w:before="240"/>
        <w:contextualSpacing/>
        <w:rPr>
          <w:rFonts w:cs="Calibri"/>
          <w:bCs/>
        </w:rPr>
      </w:pPr>
    </w:p>
    <w:p w14:paraId="7F68D26F" w14:textId="2C00FD57" w:rsidR="004F034D" w:rsidRDefault="004F034D" w:rsidP="004F034D">
      <w:pPr>
        <w:spacing w:before="240"/>
        <w:contextualSpacing/>
        <w:rPr>
          <w:rFonts w:cs="Calibri"/>
          <w:bCs/>
        </w:rPr>
      </w:pPr>
    </w:p>
    <w:p w14:paraId="7419F671" w14:textId="18F93095" w:rsidR="004F034D" w:rsidRPr="007E2C00" w:rsidRDefault="004F034D" w:rsidP="004F034D">
      <w:pPr>
        <w:spacing w:after="0"/>
        <w:rPr>
          <w:lang w:val="de-DE"/>
        </w:rPr>
      </w:pPr>
      <w:r w:rsidRPr="007E2C00">
        <w:rPr>
          <w:rFonts w:cs="Calibri"/>
          <w:color w:val="000000"/>
          <w:lang w:val="de-DE"/>
        </w:rPr>
        <w:t>Bank name:</w:t>
      </w:r>
      <w:r>
        <w:rPr>
          <w:rFonts w:cs="Calibri"/>
          <w:color w:val="000000"/>
        </w:rPr>
        <w:fldChar w:fldCharType="begin"/>
      </w:r>
      <w:r w:rsidRPr="007E2C00">
        <w:rPr>
          <w:rFonts w:cs="Calibri"/>
          <w:color w:val="000000"/>
          <w:lang w:val="de-DE"/>
        </w:rPr>
        <w:instrText xml:space="preserve"> FILLIN  \* MERGEFORMAT </w:instrText>
      </w:r>
      <w:r>
        <w:rPr>
          <w:rFonts w:cs="Calibri"/>
          <w:color w:val="000000"/>
        </w:rPr>
        <w:fldChar w:fldCharType="end"/>
      </w:r>
      <w:r w:rsidRPr="007E2C00">
        <w:rPr>
          <w:rFonts w:cs="Calibri"/>
          <w:color w:val="000000"/>
          <w:lang w:val="de-DE"/>
        </w:rPr>
        <w:t xml:space="preserve"> </w:t>
      </w:r>
    </w:p>
    <w:p w14:paraId="23103F2B" w14:textId="0D9C8B62" w:rsidR="004F034D" w:rsidRPr="004F034D" w:rsidRDefault="004F034D" w:rsidP="004F034D">
      <w:pPr>
        <w:spacing w:before="240" w:after="0"/>
        <w:contextualSpacing/>
        <w:rPr>
          <w:i/>
          <w:lang w:val="de-DE"/>
        </w:rPr>
      </w:pPr>
      <w:r w:rsidRPr="004F034D">
        <w:rPr>
          <w:lang w:val="de-DE"/>
        </w:rPr>
        <w:t xml:space="preserve">Account </w:t>
      </w:r>
    </w:p>
    <w:p w14:paraId="415420AC" w14:textId="7A2C02BB" w:rsidR="004F034D" w:rsidRPr="004F034D" w:rsidRDefault="004F034D" w:rsidP="004F034D">
      <w:pPr>
        <w:spacing w:before="240" w:after="0"/>
        <w:contextualSpacing/>
        <w:rPr>
          <w:lang w:val="de-DE"/>
        </w:rPr>
      </w:pPr>
      <w:r w:rsidRPr="004F034D">
        <w:rPr>
          <w:lang w:val="de-DE"/>
        </w:rPr>
        <w:t xml:space="preserve">Bank Address:  </w:t>
      </w:r>
    </w:p>
    <w:p w14:paraId="53764E56" w14:textId="767AA0C1" w:rsidR="004F034D" w:rsidRPr="004F034D" w:rsidRDefault="004F034D" w:rsidP="004F034D">
      <w:pPr>
        <w:spacing w:before="240" w:after="0"/>
        <w:contextualSpacing/>
      </w:pPr>
      <w:r w:rsidRPr="004F034D">
        <w:t xml:space="preserve">International Bank Account Number (IBAN):  </w:t>
      </w:r>
    </w:p>
    <w:p w14:paraId="1215D7A2" w14:textId="77777777" w:rsidR="00A65D29" w:rsidRDefault="00A65D29" w:rsidP="007E5E0A">
      <w:pPr>
        <w:jc w:val="center"/>
        <w:rPr>
          <w:b/>
        </w:rPr>
        <w:sectPr w:rsidR="00A65D29" w:rsidSect="00456A69">
          <w:type w:val="continuous"/>
          <w:pgSz w:w="11906" w:h="16838"/>
          <w:pgMar w:top="1440" w:right="1440" w:bottom="851" w:left="1440" w:header="708" w:footer="708" w:gutter="0"/>
          <w:cols w:space="708"/>
          <w:docGrid w:linePitch="360"/>
        </w:sectPr>
      </w:pPr>
    </w:p>
    <w:p w14:paraId="2AE4EB24" w14:textId="51E160AF" w:rsidR="004B332D" w:rsidRPr="007B7139" w:rsidRDefault="004B332D" w:rsidP="004B332D">
      <w:pPr>
        <w:pStyle w:val="Title"/>
      </w:pPr>
      <w:bookmarkStart w:id="86" w:name="_Toc60837552"/>
      <w:r w:rsidRPr="007B7139">
        <w:lastRenderedPageBreak/>
        <w:t xml:space="preserve">ANNEX </w:t>
      </w:r>
      <w:r>
        <w:t>5</w:t>
      </w:r>
      <w:r w:rsidRPr="007B7139">
        <w:t xml:space="preserve"> </w:t>
      </w:r>
      <w:r>
        <w:t>–</w:t>
      </w:r>
      <w:r w:rsidRPr="007B7139">
        <w:t xml:space="preserve"> </w:t>
      </w:r>
      <w:r>
        <w:t>REIMBURSEMENT RULES OF TRAVEL EXPENDITURES AND ALLOWANCES</w:t>
      </w:r>
      <w:bookmarkEnd w:id="86"/>
    </w:p>
    <w:p w14:paraId="2B1D8977" w14:textId="7F350029" w:rsidR="007E5E0A" w:rsidRPr="00544ECE" w:rsidRDefault="00E37933" w:rsidP="007E5E0A">
      <w:pPr>
        <w:ind w:left="426" w:hanging="426"/>
        <w:rPr>
          <w:rFonts w:ascii="Times New Roman" w:hAnsi="Times New Roman" w:cs="Times New Roman"/>
          <w:szCs w:val="24"/>
        </w:rPr>
      </w:pPr>
      <w:r w:rsidRPr="00544ECE">
        <w:rPr>
          <w:rFonts w:ascii="Times New Roman" w:hAnsi="Times New Roman" w:cs="Times New Roman"/>
          <w:szCs w:val="24"/>
        </w:rPr>
        <w:t>In summary, t</w:t>
      </w:r>
      <w:r w:rsidR="007E5E0A" w:rsidRPr="00544ECE">
        <w:rPr>
          <w:rFonts w:ascii="Times New Roman" w:hAnsi="Times New Roman" w:cs="Times New Roman"/>
          <w:szCs w:val="24"/>
        </w:rPr>
        <w:t>he rules are as follows:</w:t>
      </w:r>
    </w:p>
    <w:p w14:paraId="272F555A" w14:textId="72B5673C" w:rsidR="007E5E0A" w:rsidRPr="00544ECE" w:rsidRDefault="007E5E0A" w:rsidP="007C2C34">
      <w:pPr>
        <w:numPr>
          <w:ilvl w:val="0"/>
          <w:numId w:val="64"/>
        </w:numPr>
        <w:ind w:left="426" w:hanging="426"/>
        <w:jc w:val="both"/>
        <w:rPr>
          <w:rFonts w:ascii="Times New Roman" w:hAnsi="Times New Roman" w:cs="Times New Roman"/>
          <w:szCs w:val="24"/>
        </w:rPr>
      </w:pPr>
      <w:r w:rsidRPr="00544ECE">
        <w:rPr>
          <w:rFonts w:ascii="Times New Roman" w:hAnsi="Times New Roman" w:cs="Times New Roman"/>
          <w:szCs w:val="24"/>
        </w:rPr>
        <w:t>for distances of less than 400 km (one way, according to official distance by rail): - train travel (1st class); the original ticket has to be presented with the final declaration of expenses; - travel by private car shall be reimbursed at the price of the train travel (1st class) or, if there is no train travel for this journey, on the current rate of EUR 0.22 per km.</w:t>
      </w:r>
    </w:p>
    <w:p w14:paraId="5DEA1D3C" w14:textId="0A6B0B71" w:rsidR="007E5E0A" w:rsidRPr="00544ECE" w:rsidRDefault="007E5E0A" w:rsidP="007E5E0A">
      <w:pPr>
        <w:ind w:left="426" w:hanging="426"/>
        <w:rPr>
          <w:rFonts w:ascii="Times New Roman" w:hAnsi="Times New Roman" w:cs="Times New Roman"/>
          <w:szCs w:val="24"/>
        </w:rPr>
      </w:pPr>
      <w:r w:rsidRPr="00544ECE">
        <w:rPr>
          <w:rFonts w:ascii="Times New Roman" w:hAnsi="Times New Roman" w:cs="Times New Roman"/>
          <w:szCs w:val="24"/>
        </w:rPr>
        <w:t>b.</w:t>
      </w:r>
      <w:r w:rsidRPr="00544ECE">
        <w:rPr>
          <w:rFonts w:ascii="Times New Roman" w:hAnsi="Times New Roman" w:cs="Times New Roman"/>
          <w:szCs w:val="24"/>
        </w:rPr>
        <w:tab/>
        <w:t>for distances of more than 400 km: economy class air travel.</w:t>
      </w:r>
    </w:p>
    <w:p w14:paraId="797061D5" w14:textId="64717370" w:rsidR="007E5E0A" w:rsidRPr="00544ECE" w:rsidRDefault="007E5E0A" w:rsidP="00D7574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544ECE">
        <w:rPr>
          <w:rFonts w:ascii="Times New Roman" w:eastAsia="Times New Roman" w:hAnsi="Times New Roman" w:cs="Times New Roman"/>
          <w:color w:val="000000"/>
          <w:shd w:val="clear" w:color="auto" w:fill="FFFFFF"/>
        </w:rPr>
        <w:t xml:space="preserve">As a general rule, </w:t>
      </w:r>
      <w:r w:rsidRPr="00544ECE">
        <w:rPr>
          <w:rFonts w:ascii="Times New Roman" w:eastAsia="Times New Roman" w:hAnsi="Times New Roman" w:cs="Times New Roman"/>
          <w:b/>
          <w:color w:val="000000"/>
          <w:shd w:val="clear" w:color="auto" w:fill="FFFFFF"/>
        </w:rPr>
        <w:t>the most economical means of travelling and the most direct journey have to be chosen</w:t>
      </w:r>
      <w:r w:rsidRPr="00544ECE">
        <w:rPr>
          <w:rFonts w:ascii="Times New Roman" w:eastAsia="Times New Roman" w:hAnsi="Times New Roman" w:cs="Times New Roman"/>
          <w:color w:val="000000"/>
          <w:shd w:val="clear" w:color="auto" w:fill="FFFFFF"/>
        </w:rPr>
        <w:t xml:space="preserve">. Taxi fares shall not be reimbursed, except specific decision by DG EAC of the Commission. </w:t>
      </w:r>
    </w:p>
    <w:p w14:paraId="67661CD1" w14:textId="0C8D1014" w:rsidR="007E5E0A" w:rsidRPr="00544ECE" w:rsidRDefault="007E5E0A" w:rsidP="00D7574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544ECE">
        <w:rPr>
          <w:rFonts w:ascii="Times New Roman" w:eastAsia="Times New Roman" w:hAnsi="Times New Roman" w:cs="Times New Roman"/>
          <w:color w:val="000000"/>
          <w:shd w:val="clear" w:color="auto" w:fill="FFFFFF"/>
        </w:rPr>
        <w:t xml:space="preserve">A full daily allowance will be paid to Panel members residing over 100 kilometres from the city where the meeting or visit is organised. The daily allowance paid for each full day of the meeting is a flat rate to cover all expenditure at the place where the meeting or visit is held, including for example meals and </w:t>
      </w:r>
      <w:r w:rsidRPr="00544ECE">
        <w:rPr>
          <w:rFonts w:ascii="Times New Roman" w:eastAsia="Times New Roman" w:hAnsi="Times New Roman" w:cs="Times New Roman"/>
          <w:b/>
          <w:color w:val="000000"/>
          <w:shd w:val="clear" w:color="auto" w:fill="FFFFFF"/>
        </w:rPr>
        <w:t>local</w:t>
      </w:r>
      <w:r w:rsidRPr="00544ECE">
        <w:rPr>
          <w:rFonts w:ascii="Times New Roman" w:eastAsia="Times New Roman" w:hAnsi="Times New Roman" w:cs="Times New Roman"/>
          <w:color w:val="000000"/>
          <w:shd w:val="clear" w:color="auto" w:fill="FFFFFF"/>
        </w:rPr>
        <w:t xml:space="preserve"> transport (bus, tram, metro, taxi, parking, motorway tolls, etc.) as well as travel and accident insurance and civil liability insurance. If the place of departure is 100 km or less from the place where the meeting is held, the daily allowance shall be reduced by 50%.  Half a per diem shall be due when an accommodation allowance is granted in case an expert has to spend a night at the place of the meeting due to incompatible travel schedule.</w:t>
      </w:r>
    </w:p>
    <w:p w14:paraId="536C6241" w14:textId="49D254DC" w:rsidR="007E5E0A" w:rsidRPr="00544ECE" w:rsidRDefault="007E5E0A" w:rsidP="00D75744">
      <w:pPr>
        <w:widowControl w:val="0"/>
        <w:shd w:val="clear" w:color="auto" w:fill="FFFFFF"/>
        <w:spacing w:after="120" w:line="259" w:lineRule="exact"/>
        <w:ind w:left="23" w:right="23"/>
        <w:jc w:val="both"/>
        <w:rPr>
          <w:rFonts w:ascii="Times New Roman" w:eastAsia="Times New Roman" w:hAnsi="Times New Roman" w:cs="Times New Roman"/>
          <w:color w:val="000000"/>
          <w:shd w:val="clear" w:color="auto" w:fill="FFFFFF"/>
        </w:rPr>
      </w:pPr>
      <w:r w:rsidRPr="00544ECE">
        <w:rPr>
          <w:rFonts w:ascii="Times New Roman" w:eastAsia="Times New Roman" w:hAnsi="Times New Roman" w:cs="Times New Roman"/>
          <w:color w:val="000000"/>
          <w:shd w:val="clear" w:color="auto" w:fill="FFFFFF"/>
        </w:rPr>
        <w:t>Experts who have to spend one or more nights at the place where the meeting or visit is held due to the fact that the times of the meeting or visit in question are incompatible with the times of flights or trains shall also be entitled to an accommodation allowance, provided that accommodation's costs have actually incurred.</w:t>
      </w:r>
    </w:p>
    <w:p w14:paraId="706F1274" w14:textId="148C6547" w:rsidR="007E5E0A" w:rsidRDefault="00497017" w:rsidP="00544ECE">
      <w:pPr>
        <w:autoSpaceDE w:val="0"/>
        <w:autoSpaceDN w:val="0"/>
        <w:adjustRightInd w:val="0"/>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Both</w:t>
      </w:r>
      <w:r w:rsidRPr="00544ECE">
        <w:rPr>
          <w:rFonts w:ascii="Times New Roman" w:eastAsia="Times New Roman" w:hAnsi="Times New Roman" w:cs="Times New Roman"/>
          <w:color w:val="000000"/>
          <w:shd w:val="clear" w:color="auto" w:fill="FFFFFF"/>
        </w:rPr>
        <w:t xml:space="preserve"> </w:t>
      </w:r>
      <w:r w:rsidR="007E5E0A" w:rsidRPr="00544ECE">
        <w:rPr>
          <w:rFonts w:ascii="Times New Roman" w:eastAsia="Times New Roman" w:hAnsi="Times New Roman" w:cs="Times New Roman"/>
          <w:color w:val="000000"/>
          <w:shd w:val="clear" w:color="auto" w:fill="FFFFFF"/>
        </w:rPr>
        <w:t xml:space="preserve">accommodation </w:t>
      </w:r>
      <w:r>
        <w:rPr>
          <w:rFonts w:ascii="Times New Roman" w:eastAsia="Times New Roman" w:hAnsi="Times New Roman" w:cs="Times New Roman"/>
          <w:color w:val="000000"/>
          <w:shd w:val="clear" w:color="auto" w:fill="FFFFFF"/>
        </w:rPr>
        <w:t xml:space="preserve">and daily </w:t>
      </w:r>
      <w:r w:rsidR="007E5E0A" w:rsidRPr="00544ECE">
        <w:rPr>
          <w:rFonts w:ascii="Times New Roman" w:eastAsia="Times New Roman" w:hAnsi="Times New Roman" w:cs="Times New Roman"/>
          <w:color w:val="000000"/>
          <w:shd w:val="clear" w:color="auto" w:fill="FFFFFF"/>
        </w:rPr>
        <w:t>allowance</w:t>
      </w:r>
      <w:r>
        <w:rPr>
          <w:rFonts w:ascii="Times New Roman" w:eastAsia="Times New Roman" w:hAnsi="Times New Roman" w:cs="Times New Roman"/>
          <w:color w:val="000000"/>
          <w:shd w:val="clear" w:color="auto" w:fill="FFFFFF"/>
        </w:rPr>
        <w:t>s</w:t>
      </w:r>
      <w:r w:rsidR="007E5E0A" w:rsidRPr="00544ECE">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are based on the Guide</w:t>
      </w:r>
      <w:r w:rsidR="00E74B18">
        <w:rPr>
          <w:rFonts w:ascii="Times New Roman" w:eastAsia="Times New Roman" w:hAnsi="Times New Roman" w:cs="Times New Roman"/>
          <w:color w:val="000000"/>
          <w:shd w:val="clear" w:color="auto" w:fill="FFFFFF"/>
        </w:rPr>
        <w:t xml:space="preserve"> to missions</w:t>
      </w:r>
      <w:r>
        <w:rPr>
          <w:rFonts w:ascii="Times New Roman" w:eastAsia="Times New Roman" w:hAnsi="Times New Roman" w:cs="Times New Roman"/>
          <w:color w:val="000000"/>
          <w:shd w:val="clear" w:color="auto" w:fill="FFFFFF"/>
        </w:rPr>
        <w:t>.</w:t>
      </w:r>
      <w:r w:rsidR="00927AF2">
        <w:rPr>
          <w:rFonts w:ascii="Times New Roman" w:eastAsia="Times New Roman" w:hAnsi="Times New Roman" w:cs="Times New Roman"/>
          <w:color w:val="000000"/>
          <w:shd w:val="clear" w:color="auto" w:fill="FFFFFF"/>
        </w:rPr>
        <w:t xml:space="preserve"> The daily allowance is a lump sum while the accommodation allowance will be reimbursed base on presentation of original supporting documents with the maximum amounts mentioned in Annex 5.</w:t>
      </w:r>
    </w:p>
    <w:p w14:paraId="7023EED0" w14:textId="5C82B1DF" w:rsidR="007E5E0A" w:rsidRPr="00E74D94" w:rsidRDefault="007E5E0A" w:rsidP="007E5E0A">
      <w:pPr>
        <w:jc w:val="center"/>
        <w:rPr>
          <w:b/>
          <w:i/>
          <w:sz w:val="28"/>
          <w:szCs w:val="28"/>
          <w:u w:val="single"/>
        </w:rPr>
      </w:pPr>
      <w:r>
        <w:rPr>
          <w:b/>
          <w:i/>
          <w:sz w:val="28"/>
          <w:szCs w:val="28"/>
          <w:u w:val="single"/>
        </w:rPr>
        <w:br w:type="page"/>
      </w:r>
    </w:p>
    <w:p w14:paraId="04177925" w14:textId="2D2F739D" w:rsidR="00497017" w:rsidRDefault="007E5E0A" w:rsidP="007E5E0A">
      <w:pPr>
        <w:jc w:val="center"/>
        <w:rPr>
          <w:rFonts w:ascii="Times New Roman" w:eastAsia="Times New Roman" w:hAnsi="Times New Roman" w:cs="Times New Roman"/>
          <w:b/>
          <w:color w:val="000000"/>
          <w:u w:val="single"/>
          <w:shd w:val="clear" w:color="auto" w:fill="FFFFFF"/>
        </w:rPr>
      </w:pPr>
      <w:r w:rsidRPr="00544ECE">
        <w:rPr>
          <w:rFonts w:ascii="Times New Roman" w:eastAsia="Times New Roman" w:hAnsi="Times New Roman" w:cs="Times New Roman"/>
          <w:b/>
          <w:color w:val="000000"/>
          <w:u w:val="single"/>
          <w:shd w:val="clear" w:color="auto" w:fill="FFFFFF"/>
        </w:rPr>
        <w:lastRenderedPageBreak/>
        <w:t xml:space="preserve">Daily </w:t>
      </w:r>
      <w:r w:rsidR="00DA6E40">
        <w:rPr>
          <w:rFonts w:ascii="Times New Roman" w:eastAsia="Times New Roman" w:hAnsi="Times New Roman" w:cs="Times New Roman"/>
          <w:b/>
          <w:color w:val="000000"/>
          <w:u w:val="single"/>
          <w:shd w:val="clear" w:color="auto" w:fill="FFFFFF"/>
        </w:rPr>
        <w:t xml:space="preserve">and accommodation </w:t>
      </w:r>
      <w:r w:rsidRPr="00544ECE">
        <w:rPr>
          <w:rFonts w:ascii="Times New Roman" w:eastAsia="Times New Roman" w:hAnsi="Times New Roman" w:cs="Times New Roman"/>
          <w:b/>
          <w:color w:val="000000"/>
          <w:u w:val="single"/>
          <w:shd w:val="clear" w:color="auto" w:fill="FFFFFF"/>
        </w:rPr>
        <w:t>allowance</w:t>
      </w:r>
      <w:r w:rsidR="00DA6E40">
        <w:rPr>
          <w:rFonts w:ascii="Times New Roman" w:eastAsia="Times New Roman" w:hAnsi="Times New Roman" w:cs="Times New Roman"/>
          <w:b/>
          <w:color w:val="000000"/>
          <w:u w:val="single"/>
          <w:shd w:val="clear" w:color="auto" w:fill="FFFFFF"/>
        </w:rPr>
        <w:t>s</w:t>
      </w:r>
    </w:p>
    <w:p w14:paraId="321651F6" w14:textId="77777777" w:rsidR="00497017" w:rsidRDefault="00497017" w:rsidP="007E5E0A">
      <w:pPr>
        <w:jc w:val="center"/>
        <w:rPr>
          <w:rFonts w:ascii="Times New Roman" w:eastAsia="Times New Roman" w:hAnsi="Times New Roman" w:cs="Times New Roman"/>
          <w:b/>
          <w:color w:val="000000"/>
          <w:u w:val="single"/>
          <w:shd w:val="clear" w:color="auto" w:fill="FFFFFF"/>
        </w:rPr>
      </w:pPr>
    </w:p>
    <w:p w14:paraId="474B4DC0" w14:textId="36D7344B" w:rsidR="00497017" w:rsidRPr="005F7B35" w:rsidRDefault="00497017" w:rsidP="00497017">
      <w:pPr>
        <w:tabs>
          <w:tab w:val="left" w:pos="2835"/>
          <w:tab w:val="left" w:pos="5670"/>
        </w:tabs>
        <w:autoSpaceDE w:val="0"/>
        <w:autoSpaceDN w:val="0"/>
        <w:adjustRightInd w:val="0"/>
        <w:spacing w:after="0"/>
        <w:rPr>
          <w:rFonts w:ascii="Times New Roman" w:eastAsia="Times New Roman" w:hAnsi="Times New Roman" w:cs="Times New Roman"/>
          <w:b/>
          <w:color w:val="000000"/>
          <w:shd w:val="clear" w:color="auto" w:fill="FFFFFF"/>
        </w:rPr>
      </w:pPr>
      <w:r w:rsidRPr="005F7B35">
        <w:rPr>
          <w:rFonts w:ascii="Times New Roman" w:eastAsia="Times New Roman" w:hAnsi="Times New Roman" w:cs="Times New Roman"/>
          <w:b/>
          <w:color w:val="000000"/>
          <w:shd w:val="clear" w:color="auto" w:fill="FFFFFF"/>
        </w:rPr>
        <w:t>DESTINATION</w:t>
      </w:r>
      <w:r w:rsidRPr="005F7B35">
        <w:rPr>
          <w:rFonts w:ascii="Times New Roman" w:eastAsia="Times New Roman" w:hAnsi="Times New Roman" w:cs="Times New Roman"/>
          <w:b/>
          <w:color w:val="000000"/>
          <w:shd w:val="clear" w:color="auto" w:fill="FFFFFF"/>
        </w:rPr>
        <w:tab/>
        <w:t>Daily allowance</w:t>
      </w:r>
      <w:r w:rsidRPr="005F7B35">
        <w:rPr>
          <w:rFonts w:ascii="Times New Roman" w:eastAsia="Times New Roman" w:hAnsi="Times New Roman" w:cs="Times New Roman"/>
          <w:b/>
          <w:color w:val="000000"/>
          <w:shd w:val="clear" w:color="auto" w:fill="FFFFFF"/>
        </w:rPr>
        <w:tab/>
        <w:t>Accommodation allowance</w:t>
      </w:r>
      <w:r w:rsidR="00DA6E40" w:rsidRPr="005F7B35">
        <w:rPr>
          <w:rFonts w:ascii="Times New Roman" w:eastAsia="Times New Roman" w:hAnsi="Times New Roman" w:cs="Times New Roman"/>
          <w:b/>
          <w:color w:val="000000"/>
          <w:shd w:val="clear" w:color="auto" w:fill="FFFFFF"/>
          <w:vertAlign w:val="superscript"/>
        </w:rPr>
        <w:footnoteReference w:id="17"/>
      </w:r>
    </w:p>
    <w:p w14:paraId="2EF2ABEC"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Austria </w:t>
      </w:r>
      <w:r w:rsidRPr="00AF3C49">
        <w:rPr>
          <w:rFonts w:ascii="Times New Roman" w:eastAsia="Times New Roman" w:hAnsi="Times New Roman" w:cs="Times New Roman"/>
          <w:color w:val="000000"/>
          <w:shd w:val="clear" w:color="auto" w:fill="FFFFFF"/>
          <w:lang w:val="it-IT"/>
        </w:rPr>
        <w:tab/>
        <w:t xml:space="preserve">102 </w:t>
      </w:r>
      <w:r w:rsidRPr="00AF3C49">
        <w:rPr>
          <w:rFonts w:ascii="Times New Roman" w:eastAsia="Times New Roman" w:hAnsi="Times New Roman" w:cs="Times New Roman"/>
          <w:color w:val="000000"/>
          <w:shd w:val="clear" w:color="auto" w:fill="FFFFFF"/>
          <w:lang w:val="it-IT"/>
        </w:rPr>
        <w:tab/>
        <w:t>132</w:t>
      </w:r>
    </w:p>
    <w:p w14:paraId="2EBA492A"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Belgium </w:t>
      </w:r>
      <w:r w:rsidRPr="00AF3C49">
        <w:rPr>
          <w:rFonts w:ascii="Times New Roman" w:eastAsia="Times New Roman" w:hAnsi="Times New Roman" w:cs="Times New Roman"/>
          <w:color w:val="000000"/>
          <w:shd w:val="clear" w:color="auto" w:fill="FFFFFF"/>
          <w:lang w:val="it-IT"/>
        </w:rPr>
        <w:tab/>
        <w:t xml:space="preserve">102 </w:t>
      </w:r>
      <w:r w:rsidRPr="00AF3C49">
        <w:rPr>
          <w:rFonts w:ascii="Times New Roman" w:eastAsia="Times New Roman" w:hAnsi="Times New Roman" w:cs="Times New Roman"/>
          <w:color w:val="000000"/>
          <w:shd w:val="clear" w:color="auto" w:fill="FFFFFF"/>
          <w:lang w:val="it-IT"/>
        </w:rPr>
        <w:tab/>
        <w:t>148</w:t>
      </w:r>
    </w:p>
    <w:p w14:paraId="3B958E39"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Bulgaria</w:t>
      </w:r>
      <w:r w:rsidRPr="00AF3C49">
        <w:rPr>
          <w:rFonts w:ascii="Times New Roman" w:eastAsia="Times New Roman" w:hAnsi="Times New Roman" w:cs="Times New Roman"/>
          <w:color w:val="000000"/>
          <w:shd w:val="clear" w:color="auto" w:fill="FFFFFF"/>
          <w:lang w:val="it-IT"/>
        </w:rPr>
        <w:tab/>
        <w:t xml:space="preserve">57 </w:t>
      </w:r>
      <w:r w:rsidRPr="00AF3C49">
        <w:rPr>
          <w:rFonts w:ascii="Times New Roman" w:eastAsia="Times New Roman" w:hAnsi="Times New Roman" w:cs="Times New Roman"/>
          <w:color w:val="000000"/>
          <w:shd w:val="clear" w:color="auto" w:fill="FFFFFF"/>
          <w:lang w:val="it-IT"/>
        </w:rPr>
        <w:tab/>
        <w:t>135</w:t>
      </w:r>
    </w:p>
    <w:p w14:paraId="737E02DC"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Cyprus </w:t>
      </w:r>
      <w:r w:rsidRPr="00AF3C49">
        <w:rPr>
          <w:rFonts w:ascii="Times New Roman" w:eastAsia="Times New Roman" w:hAnsi="Times New Roman" w:cs="Times New Roman"/>
          <w:color w:val="000000"/>
          <w:shd w:val="clear" w:color="auto" w:fill="FFFFFF"/>
          <w:lang w:val="it-IT"/>
        </w:rPr>
        <w:tab/>
        <w:t xml:space="preserve">88 </w:t>
      </w:r>
      <w:r w:rsidRPr="00AF3C49">
        <w:rPr>
          <w:rFonts w:ascii="Times New Roman" w:eastAsia="Times New Roman" w:hAnsi="Times New Roman" w:cs="Times New Roman"/>
          <w:color w:val="000000"/>
          <w:shd w:val="clear" w:color="auto" w:fill="FFFFFF"/>
          <w:lang w:val="it-IT"/>
        </w:rPr>
        <w:tab/>
        <w:t>140</w:t>
      </w:r>
    </w:p>
    <w:p w14:paraId="4440B02D"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Croatia</w:t>
      </w:r>
      <w:r w:rsidRPr="00AF3C49">
        <w:rPr>
          <w:rFonts w:ascii="Times New Roman" w:eastAsia="Times New Roman" w:hAnsi="Times New Roman" w:cs="Times New Roman"/>
          <w:color w:val="000000"/>
          <w:shd w:val="clear" w:color="auto" w:fill="FFFFFF"/>
          <w:lang w:val="it-IT"/>
        </w:rPr>
        <w:tab/>
        <w:t>75</w:t>
      </w:r>
      <w:r w:rsidRPr="00AF3C49">
        <w:rPr>
          <w:rFonts w:ascii="Times New Roman" w:eastAsia="Times New Roman" w:hAnsi="Times New Roman" w:cs="Times New Roman"/>
          <w:color w:val="000000"/>
          <w:shd w:val="clear" w:color="auto" w:fill="FFFFFF"/>
          <w:lang w:val="it-IT"/>
        </w:rPr>
        <w:tab/>
        <w:t>110</w:t>
      </w:r>
    </w:p>
    <w:p w14:paraId="00B38ABD"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Czech Republic </w:t>
      </w:r>
      <w:r w:rsidRPr="005F7B35">
        <w:rPr>
          <w:rFonts w:ascii="Times New Roman" w:eastAsia="Times New Roman" w:hAnsi="Times New Roman" w:cs="Times New Roman"/>
          <w:color w:val="000000"/>
          <w:shd w:val="clear" w:color="auto" w:fill="FFFFFF"/>
        </w:rPr>
        <w:tab/>
        <w:t xml:space="preserve">70 </w:t>
      </w:r>
      <w:r w:rsidRPr="005F7B35">
        <w:rPr>
          <w:rFonts w:ascii="Times New Roman" w:eastAsia="Times New Roman" w:hAnsi="Times New Roman" w:cs="Times New Roman"/>
          <w:color w:val="000000"/>
          <w:shd w:val="clear" w:color="auto" w:fill="FFFFFF"/>
        </w:rPr>
        <w:tab/>
        <w:t>124</w:t>
      </w:r>
    </w:p>
    <w:p w14:paraId="02DE26B7"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Denmark </w:t>
      </w:r>
      <w:r w:rsidRPr="005F7B35">
        <w:rPr>
          <w:rFonts w:ascii="Times New Roman" w:eastAsia="Times New Roman" w:hAnsi="Times New Roman" w:cs="Times New Roman"/>
          <w:color w:val="000000"/>
          <w:shd w:val="clear" w:color="auto" w:fill="FFFFFF"/>
        </w:rPr>
        <w:tab/>
        <w:t xml:space="preserve">124 </w:t>
      </w:r>
      <w:r w:rsidRPr="005F7B35">
        <w:rPr>
          <w:rFonts w:ascii="Times New Roman" w:eastAsia="Times New Roman" w:hAnsi="Times New Roman" w:cs="Times New Roman"/>
          <w:color w:val="000000"/>
          <w:shd w:val="clear" w:color="auto" w:fill="FFFFFF"/>
        </w:rPr>
        <w:tab/>
        <w:t>173</w:t>
      </w:r>
    </w:p>
    <w:p w14:paraId="1F7FFAD9"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Estonia </w:t>
      </w:r>
      <w:r w:rsidRPr="005F7B35">
        <w:rPr>
          <w:rFonts w:ascii="Times New Roman" w:eastAsia="Times New Roman" w:hAnsi="Times New Roman" w:cs="Times New Roman"/>
          <w:color w:val="000000"/>
          <w:shd w:val="clear" w:color="auto" w:fill="FFFFFF"/>
        </w:rPr>
        <w:tab/>
        <w:t xml:space="preserve">80 </w:t>
      </w:r>
      <w:r w:rsidRPr="005F7B35">
        <w:rPr>
          <w:rFonts w:ascii="Times New Roman" w:eastAsia="Times New Roman" w:hAnsi="Times New Roman" w:cs="Times New Roman"/>
          <w:color w:val="000000"/>
          <w:shd w:val="clear" w:color="auto" w:fill="FFFFFF"/>
        </w:rPr>
        <w:tab/>
        <w:t>105</w:t>
      </w:r>
    </w:p>
    <w:p w14:paraId="0BC716EF"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Finland </w:t>
      </w:r>
      <w:r w:rsidRPr="005F7B35">
        <w:rPr>
          <w:rFonts w:ascii="Times New Roman" w:eastAsia="Times New Roman" w:hAnsi="Times New Roman" w:cs="Times New Roman"/>
          <w:color w:val="000000"/>
          <w:shd w:val="clear" w:color="auto" w:fill="FFFFFF"/>
        </w:rPr>
        <w:tab/>
        <w:t xml:space="preserve">113 </w:t>
      </w:r>
      <w:r w:rsidRPr="005F7B35">
        <w:rPr>
          <w:rFonts w:ascii="Times New Roman" w:eastAsia="Times New Roman" w:hAnsi="Times New Roman" w:cs="Times New Roman"/>
          <w:color w:val="000000"/>
          <w:shd w:val="clear" w:color="auto" w:fill="FFFFFF"/>
        </w:rPr>
        <w:tab/>
        <w:t>142</w:t>
      </w:r>
    </w:p>
    <w:p w14:paraId="6FC78D93"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France </w:t>
      </w:r>
      <w:r w:rsidRPr="005F7B35">
        <w:rPr>
          <w:rFonts w:ascii="Times New Roman" w:eastAsia="Times New Roman" w:hAnsi="Times New Roman" w:cs="Times New Roman"/>
          <w:color w:val="000000"/>
          <w:shd w:val="clear" w:color="auto" w:fill="FFFFFF"/>
        </w:rPr>
        <w:tab/>
        <w:t xml:space="preserve">102 </w:t>
      </w:r>
      <w:r w:rsidRPr="005F7B35">
        <w:rPr>
          <w:rFonts w:ascii="Times New Roman" w:eastAsia="Times New Roman" w:hAnsi="Times New Roman" w:cs="Times New Roman"/>
          <w:color w:val="000000"/>
          <w:shd w:val="clear" w:color="auto" w:fill="FFFFFF"/>
        </w:rPr>
        <w:tab/>
        <w:t>180</w:t>
      </w:r>
    </w:p>
    <w:p w14:paraId="558F322E"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Germany </w:t>
      </w:r>
      <w:r w:rsidRPr="005F7B35">
        <w:rPr>
          <w:rFonts w:ascii="Times New Roman" w:eastAsia="Times New Roman" w:hAnsi="Times New Roman" w:cs="Times New Roman"/>
          <w:color w:val="000000"/>
          <w:shd w:val="clear" w:color="auto" w:fill="FFFFFF"/>
        </w:rPr>
        <w:tab/>
        <w:t xml:space="preserve">97 </w:t>
      </w:r>
      <w:r w:rsidRPr="005F7B35">
        <w:rPr>
          <w:rFonts w:ascii="Times New Roman" w:eastAsia="Times New Roman" w:hAnsi="Times New Roman" w:cs="Times New Roman"/>
          <w:color w:val="000000"/>
          <w:shd w:val="clear" w:color="auto" w:fill="FFFFFF"/>
        </w:rPr>
        <w:tab/>
        <w:t>128</w:t>
      </w:r>
    </w:p>
    <w:p w14:paraId="7184F4FC"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Greece </w:t>
      </w:r>
      <w:r w:rsidRPr="005F7B35">
        <w:rPr>
          <w:rFonts w:ascii="Times New Roman" w:eastAsia="Times New Roman" w:hAnsi="Times New Roman" w:cs="Times New Roman"/>
          <w:color w:val="000000"/>
          <w:shd w:val="clear" w:color="auto" w:fill="FFFFFF"/>
        </w:rPr>
        <w:tab/>
        <w:t xml:space="preserve">82 </w:t>
      </w:r>
      <w:r w:rsidRPr="005F7B35">
        <w:rPr>
          <w:rFonts w:ascii="Times New Roman" w:eastAsia="Times New Roman" w:hAnsi="Times New Roman" w:cs="Times New Roman"/>
          <w:color w:val="000000"/>
          <w:shd w:val="clear" w:color="auto" w:fill="FFFFFF"/>
        </w:rPr>
        <w:tab/>
        <w:t>112</w:t>
      </w:r>
    </w:p>
    <w:p w14:paraId="14B7656E"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Hungary </w:t>
      </w:r>
      <w:r w:rsidRPr="005F7B35">
        <w:rPr>
          <w:rFonts w:ascii="Times New Roman" w:eastAsia="Times New Roman" w:hAnsi="Times New Roman" w:cs="Times New Roman"/>
          <w:color w:val="000000"/>
          <w:shd w:val="clear" w:color="auto" w:fill="FFFFFF"/>
        </w:rPr>
        <w:tab/>
        <w:t xml:space="preserve">64 </w:t>
      </w:r>
      <w:r w:rsidRPr="005F7B35">
        <w:rPr>
          <w:rFonts w:ascii="Times New Roman" w:eastAsia="Times New Roman" w:hAnsi="Times New Roman" w:cs="Times New Roman"/>
          <w:color w:val="000000"/>
          <w:shd w:val="clear" w:color="auto" w:fill="FFFFFF"/>
        </w:rPr>
        <w:tab/>
        <w:t>120</w:t>
      </w:r>
    </w:p>
    <w:p w14:paraId="5ABAE66E"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Ireland </w:t>
      </w:r>
      <w:r w:rsidRPr="005F7B35">
        <w:rPr>
          <w:rFonts w:ascii="Times New Roman" w:eastAsia="Times New Roman" w:hAnsi="Times New Roman" w:cs="Times New Roman"/>
          <w:color w:val="000000"/>
          <w:shd w:val="clear" w:color="auto" w:fill="FFFFFF"/>
        </w:rPr>
        <w:tab/>
        <w:t xml:space="preserve">108 </w:t>
      </w:r>
      <w:r w:rsidRPr="005F7B35">
        <w:rPr>
          <w:rFonts w:ascii="Times New Roman" w:eastAsia="Times New Roman" w:hAnsi="Times New Roman" w:cs="Times New Roman"/>
          <w:color w:val="000000"/>
          <w:shd w:val="clear" w:color="auto" w:fill="FFFFFF"/>
        </w:rPr>
        <w:tab/>
        <w:t>159</w:t>
      </w:r>
    </w:p>
    <w:p w14:paraId="4F26F003"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Italy </w:t>
      </w:r>
      <w:r w:rsidRPr="00AF3C49">
        <w:rPr>
          <w:rFonts w:ascii="Times New Roman" w:eastAsia="Times New Roman" w:hAnsi="Times New Roman" w:cs="Times New Roman"/>
          <w:color w:val="000000"/>
          <w:shd w:val="clear" w:color="auto" w:fill="FFFFFF"/>
          <w:lang w:val="it-IT"/>
        </w:rPr>
        <w:tab/>
        <w:t xml:space="preserve">98 </w:t>
      </w:r>
      <w:r w:rsidRPr="00AF3C49">
        <w:rPr>
          <w:rFonts w:ascii="Times New Roman" w:eastAsia="Times New Roman" w:hAnsi="Times New Roman" w:cs="Times New Roman"/>
          <w:color w:val="000000"/>
          <w:shd w:val="clear" w:color="auto" w:fill="FFFFFF"/>
          <w:lang w:val="it-IT"/>
        </w:rPr>
        <w:tab/>
        <w:t>148</w:t>
      </w:r>
    </w:p>
    <w:p w14:paraId="23D28C11"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Latvia </w:t>
      </w:r>
      <w:r w:rsidRPr="00AF3C49">
        <w:rPr>
          <w:rFonts w:ascii="Times New Roman" w:eastAsia="Times New Roman" w:hAnsi="Times New Roman" w:cs="Times New Roman"/>
          <w:color w:val="000000"/>
          <w:shd w:val="clear" w:color="auto" w:fill="FFFFFF"/>
          <w:lang w:val="it-IT"/>
        </w:rPr>
        <w:tab/>
        <w:t xml:space="preserve">73 </w:t>
      </w:r>
      <w:r w:rsidRPr="00AF3C49">
        <w:rPr>
          <w:rFonts w:ascii="Times New Roman" w:eastAsia="Times New Roman" w:hAnsi="Times New Roman" w:cs="Times New Roman"/>
          <w:color w:val="000000"/>
          <w:shd w:val="clear" w:color="auto" w:fill="FFFFFF"/>
          <w:lang w:val="it-IT"/>
        </w:rPr>
        <w:tab/>
        <w:t>116</w:t>
      </w:r>
    </w:p>
    <w:p w14:paraId="5F542E02"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Lithuania </w:t>
      </w:r>
      <w:r w:rsidRPr="00AF3C49">
        <w:rPr>
          <w:rFonts w:ascii="Times New Roman" w:eastAsia="Times New Roman" w:hAnsi="Times New Roman" w:cs="Times New Roman"/>
          <w:color w:val="000000"/>
          <w:shd w:val="clear" w:color="auto" w:fill="FFFFFF"/>
          <w:lang w:val="it-IT"/>
        </w:rPr>
        <w:tab/>
        <w:t xml:space="preserve">69 </w:t>
      </w:r>
      <w:r w:rsidRPr="00AF3C49">
        <w:rPr>
          <w:rFonts w:ascii="Times New Roman" w:eastAsia="Times New Roman" w:hAnsi="Times New Roman" w:cs="Times New Roman"/>
          <w:color w:val="000000"/>
          <w:shd w:val="clear" w:color="auto" w:fill="FFFFFF"/>
          <w:lang w:val="it-IT"/>
        </w:rPr>
        <w:tab/>
        <w:t>117</w:t>
      </w:r>
    </w:p>
    <w:p w14:paraId="3B75E7A8"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Luxembourg </w:t>
      </w:r>
      <w:r w:rsidRPr="00AF3C49">
        <w:rPr>
          <w:rFonts w:ascii="Times New Roman" w:eastAsia="Times New Roman" w:hAnsi="Times New Roman" w:cs="Times New Roman"/>
          <w:color w:val="000000"/>
          <w:shd w:val="clear" w:color="auto" w:fill="FFFFFF"/>
          <w:lang w:val="it-IT"/>
        </w:rPr>
        <w:tab/>
        <w:t xml:space="preserve">98 </w:t>
      </w:r>
      <w:r w:rsidRPr="00AF3C49">
        <w:rPr>
          <w:rFonts w:ascii="Times New Roman" w:eastAsia="Times New Roman" w:hAnsi="Times New Roman" w:cs="Times New Roman"/>
          <w:color w:val="000000"/>
          <w:shd w:val="clear" w:color="auto" w:fill="FFFFFF"/>
          <w:lang w:val="it-IT"/>
        </w:rPr>
        <w:tab/>
        <w:t>148</w:t>
      </w:r>
    </w:p>
    <w:p w14:paraId="3544E535" w14:textId="77777777" w:rsidR="00497017" w:rsidRPr="00AF3C49"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it-IT"/>
        </w:rPr>
      </w:pPr>
      <w:r w:rsidRPr="00AF3C49">
        <w:rPr>
          <w:rFonts w:ascii="Times New Roman" w:eastAsia="Times New Roman" w:hAnsi="Times New Roman" w:cs="Times New Roman"/>
          <w:color w:val="000000"/>
          <w:shd w:val="clear" w:color="auto" w:fill="FFFFFF"/>
          <w:lang w:val="it-IT"/>
        </w:rPr>
        <w:t xml:space="preserve">Malta </w:t>
      </w:r>
      <w:r w:rsidRPr="00AF3C49">
        <w:rPr>
          <w:rFonts w:ascii="Times New Roman" w:eastAsia="Times New Roman" w:hAnsi="Times New Roman" w:cs="Times New Roman"/>
          <w:color w:val="000000"/>
          <w:shd w:val="clear" w:color="auto" w:fill="FFFFFF"/>
          <w:lang w:val="it-IT"/>
        </w:rPr>
        <w:tab/>
        <w:t xml:space="preserve">88 </w:t>
      </w:r>
      <w:r w:rsidRPr="00AF3C49">
        <w:rPr>
          <w:rFonts w:ascii="Times New Roman" w:eastAsia="Times New Roman" w:hAnsi="Times New Roman" w:cs="Times New Roman"/>
          <w:color w:val="000000"/>
          <w:shd w:val="clear" w:color="auto" w:fill="FFFFFF"/>
          <w:lang w:val="it-IT"/>
        </w:rPr>
        <w:tab/>
        <w:t>138</w:t>
      </w:r>
    </w:p>
    <w:p w14:paraId="2F19FF8A" w14:textId="77777777" w:rsidR="00497017" w:rsidRPr="00435277"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fr-BE"/>
        </w:rPr>
      </w:pPr>
      <w:r w:rsidRPr="00435277">
        <w:rPr>
          <w:rFonts w:ascii="Times New Roman" w:eastAsia="Times New Roman" w:hAnsi="Times New Roman" w:cs="Times New Roman"/>
          <w:color w:val="000000"/>
          <w:shd w:val="clear" w:color="auto" w:fill="FFFFFF"/>
          <w:lang w:val="fr-BE"/>
        </w:rPr>
        <w:t xml:space="preserve">Netherlands </w:t>
      </w:r>
      <w:r w:rsidRPr="00435277">
        <w:rPr>
          <w:rFonts w:ascii="Times New Roman" w:eastAsia="Times New Roman" w:hAnsi="Times New Roman" w:cs="Times New Roman"/>
          <w:color w:val="000000"/>
          <w:shd w:val="clear" w:color="auto" w:fill="FFFFFF"/>
          <w:lang w:val="fr-BE"/>
        </w:rPr>
        <w:tab/>
        <w:t xml:space="preserve">103 </w:t>
      </w:r>
      <w:r w:rsidRPr="00435277">
        <w:rPr>
          <w:rFonts w:ascii="Times New Roman" w:eastAsia="Times New Roman" w:hAnsi="Times New Roman" w:cs="Times New Roman"/>
          <w:color w:val="000000"/>
          <w:shd w:val="clear" w:color="auto" w:fill="FFFFFF"/>
          <w:lang w:val="fr-BE"/>
        </w:rPr>
        <w:tab/>
        <w:t>166</w:t>
      </w:r>
    </w:p>
    <w:p w14:paraId="136D3072" w14:textId="77777777" w:rsidR="00497017" w:rsidRPr="00435277"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fr-BE"/>
        </w:rPr>
      </w:pPr>
      <w:r w:rsidRPr="00435277">
        <w:rPr>
          <w:rFonts w:ascii="Times New Roman" w:eastAsia="Times New Roman" w:hAnsi="Times New Roman" w:cs="Times New Roman"/>
          <w:color w:val="000000"/>
          <w:shd w:val="clear" w:color="auto" w:fill="FFFFFF"/>
          <w:lang w:val="fr-BE"/>
        </w:rPr>
        <w:t xml:space="preserve">Poland </w:t>
      </w:r>
      <w:r w:rsidRPr="00435277">
        <w:rPr>
          <w:rFonts w:ascii="Times New Roman" w:eastAsia="Times New Roman" w:hAnsi="Times New Roman" w:cs="Times New Roman"/>
          <w:color w:val="000000"/>
          <w:shd w:val="clear" w:color="auto" w:fill="FFFFFF"/>
          <w:lang w:val="fr-BE"/>
        </w:rPr>
        <w:tab/>
        <w:t xml:space="preserve">67 </w:t>
      </w:r>
      <w:r w:rsidRPr="00435277">
        <w:rPr>
          <w:rFonts w:ascii="Times New Roman" w:eastAsia="Times New Roman" w:hAnsi="Times New Roman" w:cs="Times New Roman"/>
          <w:color w:val="000000"/>
          <w:shd w:val="clear" w:color="auto" w:fill="FFFFFF"/>
          <w:lang w:val="fr-BE"/>
        </w:rPr>
        <w:tab/>
        <w:t>116</w:t>
      </w:r>
    </w:p>
    <w:p w14:paraId="5EE83AB0" w14:textId="77777777" w:rsidR="00497017" w:rsidRPr="001A710E"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en-US"/>
        </w:rPr>
      </w:pPr>
      <w:r w:rsidRPr="001A710E">
        <w:rPr>
          <w:rFonts w:ascii="Times New Roman" w:eastAsia="Times New Roman" w:hAnsi="Times New Roman" w:cs="Times New Roman"/>
          <w:color w:val="000000"/>
          <w:shd w:val="clear" w:color="auto" w:fill="FFFFFF"/>
          <w:lang w:val="en-US"/>
        </w:rPr>
        <w:t xml:space="preserve">Portugal </w:t>
      </w:r>
      <w:r w:rsidRPr="001A710E">
        <w:rPr>
          <w:rFonts w:ascii="Times New Roman" w:eastAsia="Times New Roman" w:hAnsi="Times New Roman" w:cs="Times New Roman"/>
          <w:color w:val="000000"/>
          <w:shd w:val="clear" w:color="auto" w:fill="FFFFFF"/>
          <w:lang w:val="en-US"/>
        </w:rPr>
        <w:tab/>
        <w:t xml:space="preserve">83 </w:t>
      </w:r>
      <w:r w:rsidRPr="001A710E">
        <w:rPr>
          <w:rFonts w:ascii="Times New Roman" w:eastAsia="Times New Roman" w:hAnsi="Times New Roman" w:cs="Times New Roman"/>
          <w:color w:val="000000"/>
          <w:shd w:val="clear" w:color="auto" w:fill="FFFFFF"/>
          <w:lang w:val="en-US"/>
        </w:rPr>
        <w:tab/>
        <w:t>101</w:t>
      </w:r>
    </w:p>
    <w:p w14:paraId="0E205166" w14:textId="77777777" w:rsidR="00497017" w:rsidRPr="001A710E"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en-US"/>
        </w:rPr>
      </w:pPr>
      <w:r w:rsidRPr="001A710E">
        <w:rPr>
          <w:rFonts w:ascii="Times New Roman" w:eastAsia="Times New Roman" w:hAnsi="Times New Roman" w:cs="Times New Roman"/>
          <w:color w:val="000000"/>
          <w:shd w:val="clear" w:color="auto" w:fill="FFFFFF"/>
          <w:lang w:val="en-US"/>
        </w:rPr>
        <w:t xml:space="preserve">Romania </w:t>
      </w:r>
      <w:r w:rsidRPr="001A710E">
        <w:rPr>
          <w:rFonts w:ascii="Times New Roman" w:eastAsia="Times New Roman" w:hAnsi="Times New Roman" w:cs="Times New Roman"/>
          <w:color w:val="000000"/>
          <w:shd w:val="clear" w:color="auto" w:fill="FFFFFF"/>
          <w:lang w:val="en-US"/>
        </w:rPr>
        <w:tab/>
        <w:t xml:space="preserve">62 </w:t>
      </w:r>
      <w:r w:rsidRPr="001A710E">
        <w:rPr>
          <w:rFonts w:ascii="Times New Roman" w:eastAsia="Times New Roman" w:hAnsi="Times New Roman" w:cs="Times New Roman"/>
          <w:color w:val="000000"/>
          <w:shd w:val="clear" w:color="auto" w:fill="FFFFFF"/>
          <w:lang w:val="en-US"/>
        </w:rPr>
        <w:tab/>
        <w:t>136</w:t>
      </w:r>
    </w:p>
    <w:p w14:paraId="08DF7945" w14:textId="77777777" w:rsidR="00497017" w:rsidRPr="001A710E"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lang w:val="en-US"/>
        </w:rPr>
      </w:pPr>
      <w:r w:rsidRPr="001A710E">
        <w:rPr>
          <w:rFonts w:ascii="Times New Roman" w:eastAsia="Times New Roman" w:hAnsi="Times New Roman" w:cs="Times New Roman"/>
          <w:color w:val="000000"/>
          <w:shd w:val="clear" w:color="auto" w:fill="FFFFFF"/>
          <w:lang w:val="en-US"/>
        </w:rPr>
        <w:t xml:space="preserve">Slovakia </w:t>
      </w:r>
      <w:r w:rsidRPr="001A710E">
        <w:rPr>
          <w:rFonts w:ascii="Times New Roman" w:eastAsia="Times New Roman" w:hAnsi="Times New Roman" w:cs="Times New Roman"/>
          <w:color w:val="000000"/>
          <w:shd w:val="clear" w:color="auto" w:fill="FFFFFF"/>
          <w:lang w:val="en-US"/>
        </w:rPr>
        <w:tab/>
        <w:t xml:space="preserve">74 </w:t>
      </w:r>
      <w:r w:rsidRPr="001A710E">
        <w:rPr>
          <w:rFonts w:ascii="Times New Roman" w:eastAsia="Times New Roman" w:hAnsi="Times New Roman" w:cs="Times New Roman"/>
          <w:color w:val="000000"/>
          <w:shd w:val="clear" w:color="auto" w:fill="FFFFFF"/>
          <w:lang w:val="en-US"/>
        </w:rPr>
        <w:tab/>
        <w:t>100</w:t>
      </w:r>
    </w:p>
    <w:p w14:paraId="003BFCED" w14:textId="77777777" w:rsidR="00497017" w:rsidRPr="00D70651"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D70651">
        <w:rPr>
          <w:rFonts w:ascii="Times New Roman" w:eastAsia="Times New Roman" w:hAnsi="Times New Roman" w:cs="Times New Roman"/>
          <w:color w:val="000000"/>
          <w:shd w:val="clear" w:color="auto" w:fill="FFFFFF"/>
        </w:rPr>
        <w:t xml:space="preserve">Slovenia </w:t>
      </w:r>
      <w:r w:rsidRPr="00D70651">
        <w:rPr>
          <w:rFonts w:ascii="Times New Roman" w:eastAsia="Times New Roman" w:hAnsi="Times New Roman" w:cs="Times New Roman"/>
          <w:color w:val="000000"/>
          <w:shd w:val="clear" w:color="auto" w:fill="FFFFFF"/>
        </w:rPr>
        <w:tab/>
        <w:t xml:space="preserve">84 </w:t>
      </w:r>
      <w:r w:rsidRPr="00D70651">
        <w:rPr>
          <w:rFonts w:ascii="Times New Roman" w:eastAsia="Times New Roman" w:hAnsi="Times New Roman" w:cs="Times New Roman"/>
          <w:color w:val="000000"/>
          <w:shd w:val="clear" w:color="auto" w:fill="FFFFFF"/>
        </w:rPr>
        <w:tab/>
        <w:t>117</w:t>
      </w:r>
    </w:p>
    <w:p w14:paraId="1862ADB2"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Spain </w:t>
      </w:r>
      <w:r w:rsidRPr="005F7B35">
        <w:rPr>
          <w:rFonts w:ascii="Times New Roman" w:eastAsia="Times New Roman" w:hAnsi="Times New Roman" w:cs="Times New Roman"/>
          <w:color w:val="000000"/>
          <w:shd w:val="clear" w:color="auto" w:fill="FFFFFF"/>
        </w:rPr>
        <w:tab/>
        <w:t xml:space="preserve">88 </w:t>
      </w:r>
      <w:r w:rsidRPr="005F7B35">
        <w:rPr>
          <w:rFonts w:ascii="Times New Roman" w:eastAsia="Times New Roman" w:hAnsi="Times New Roman" w:cs="Times New Roman"/>
          <w:color w:val="000000"/>
          <w:shd w:val="clear" w:color="auto" w:fill="FFFFFF"/>
        </w:rPr>
        <w:tab/>
        <w:t>128</w:t>
      </w:r>
    </w:p>
    <w:p w14:paraId="1CAE55D7" w14:textId="77777777" w:rsidR="00497017" w:rsidRPr="005F7B35" w:rsidRDefault="00497017" w:rsidP="00497017">
      <w:pPr>
        <w:tabs>
          <w:tab w:val="right" w:pos="3686"/>
          <w:tab w:val="left" w:pos="6804"/>
        </w:tabs>
        <w:autoSpaceDE w:val="0"/>
        <w:autoSpaceDN w:val="0"/>
        <w:adjustRightInd w:val="0"/>
        <w:spacing w:after="0"/>
        <w:rPr>
          <w:rFonts w:ascii="Times New Roman" w:eastAsia="Times New Roman" w:hAnsi="Times New Roman" w:cs="Times New Roman"/>
          <w:color w:val="000000"/>
          <w:shd w:val="clear" w:color="auto" w:fill="FFFFFF"/>
        </w:rPr>
      </w:pPr>
      <w:r w:rsidRPr="005F7B35">
        <w:rPr>
          <w:rFonts w:ascii="Times New Roman" w:eastAsia="Times New Roman" w:hAnsi="Times New Roman" w:cs="Times New Roman"/>
          <w:color w:val="000000"/>
          <w:shd w:val="clear" w:color="auto" w:fill="FFFFFF"/>
        </w:rPr>
        <w:t xml:space="preserve">Sweden </w:t>
      </w:r>
      <w:r w:rsidRPr="005F7B35">
        <w:rPr>
          <w:rFonts w:ascii="Times New Roman" w:eastAsia="Times New Roman" w:hAnsi="Times New Roman" w:cs="Times New Roman"/>
          <w:color w:val="000000"/>
          <w:shd w:val="clear" w:color="auto" w:fill="FFFFFF"/>
        </w:rPr>
        <w:tab/>
        <w:t xml:space="preserve">117 </w:t>
      </w:r>
      <w:r w:rsidRPr="005F7B35">
        <w:rPr>
          <w:rFonts w:ascii="Times New Roman" w:eastAsia="Times New Roman" w:hAnsi="Times New Roman" w:cs="Times New Roman"/>
          <w:color w:val="000000"/>
          <w:shd w:val="clear" w:color="auto" w:fill="FFFFFF"/>
        </w:rPr>
        <w:tab/>
        <w:t>187</w:t>
      </w:r>
    </w:p>
    <w:p w14:paraId="6EB7BEB5" w14:textId="77777777" w:rsidR="007E5E0A" w:rsidRPr="00A255EC" w:rsidRDefault="007E5E0A" w:rsidP="00DA6E40">
      <w:pPr>
        <w:jc w:val="center"/>
        <w:rPr>
          <w:rFonts w:ascii="Times New Roman" w:hAnsi="Times New Roman" w:cs="Times New Roman"/>
          <w:sz w:val="24"/>
        </w:rPr>
      </w:pPr>
      <w:bookmarkStart w:id="87" w:name="_GoBack"/>
      <w:bookmarkEnd w:id="87"/>
    </w:p>
    <w:p w14:paraId="1A1C0DD5" w14:textId="77777777" w:rsidR="00A66D38" w:rsidRPr="00A66D38" w:rsidRDefault="00A66D38" w:rsidP="00404591">
      <w:pPr>
        <w:tabs>
          <w:tab w:val="left" w:pos="0"/>
          <w:tab w:val="left" w:pos="510"/>
          <w:tab w:val="left" w:pos="10977"/>
        </w:tabs>
        <w:jc w:val="both"/>
        <w:rPr>
          <w:rFonts w:ascii="Times New Roman" w:hAnsi="Times New Roman" w:cs="Times New Roman"/>
          <w:sz w:val="24"/>
        </w:rPr>
      </w:pPr>
    </w:p>
    <w:sectPr w:rsidR="00A66D38" w:rsidRPr="00A66D38" w:rsidSect="00A65D2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F938" w14:textId="77777777" w:rsidR="00D70651" w:rsidRDefault="00D70651" w:rsidP="00751E2D">
      <w:pPr>
        <w:spacing w:after="0" w:line="240" w:lineRule="auto"/>
      </w:pPr>
      <w:r>
        <w:separator/>
      </w:r>
    </w:p>
  </w:endnote>
  <w:endnote w:type="continuationSeparator" w:id="0">
    <w:p w14:paraId="5F4834BF" w14:textId="77777777" w:rsidR="00D70651" w:rsidRDefault="00D70651" w:rsidP="0075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EU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B4C2" w14:textId="77777777" w:rsidR="00D70651" w:rsidRDefault="00D70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057663"/>
      <w:docPartObj>
        <w:docPartGallery w:val="Page Numbers (Bottom of Page)"/>
        <w:docPartUnique/>
      </w:docPartObj>
    </w:sdtPr>
    <w:sdtEndPr>
      <w:rPr>
        <w:noProof/>
      </w:rPr>
    </w:sdtEndPr>
    <w:sdtContent>
      <w:p w14:paraId="51815262" w14:textId="460411F6" w:rsidR="00D70651" w:rsidRDefault="00D70651" w:rsidP="00F24530">
        <w:pPr>
          <w:pStyle w:val="Footer"/>
          <w:jc w:val="center"/>
        </w:pPr>
        <w:r>
          <w:fldChar w:fldCharType="begin"/>
        </w:r>
        <w:r>
          <w:instrText xml:space="preserve"> PAGE   \* MERGEFORMAT </w:instrText>
        </w:r>
        <w:r>
          <w:fldChar w:fldCharType="separate"/>
        </w:r>
        <w:r w:rsidR="00434C9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026E" w14:textId="77777777" w:rsidR="00D70651" w:rsidRDefault="00D7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C705" w14:textId="77777777" w:rsidR="00D70651" w:rsidRDefault="00D70651" w:rsidP="00751E2D">
      <w:pPr>
        <w:spacing w:after="0" w:line="240" w:lineRule="auto"/>
      </w:pPr>
      <w:r>
        <w:separator/>
      </w:r>
    </w:p>
  </w:footnote>
  <w:footnote w:type="continuationSeparator" w:id="0">
    <w:p w14:paraId="371E204D" w14:textId="77777777" w:rsidR="00D70651" w:rsidRDefault="00D70651" w:rsidP="00751E2D">
      <w:pPr>
        <w:spacing w:after="0" w:line="240" w:lineRule="auto"/>
      </w:pPr>
      <w:r>
        <w:continuationSeparator/>
      </w:r>
    </w:p>
  </w:footnote>
  <w:footnote w:id="1">
    <w:p w14:paraId="5261528F" w14:textId="5D255408" w:rsidR="00D70651" w:rsidRPr="00782559" w:rsidRDefault="00D70651" w:rsidP="009C6646">
      <w:pPr>
        <w:pStyle w:val="FootnoteText"/>
        <w:ind w:left="284" w:hanging="284"/>
        <w:rPr>
          <w:lang w:val="en-GB"/>
        </w:rPr>
      </w:pPr>
      <w:r>
        <w:rPr>
          <w:rStyle w:val="FootnoteReference"/>
        </w:rPr>
        <w:footnoteRef/>
      </w:r>
      <w:r>
        <w:tab/>
      </w:r>
      <w:r>
        <w:rPr>
          <w:lang w:val="en-GB"/>
        </w:rPr>
        <w:t>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w:t>
      </w:r>
    </w:p>
  </w:footnote>
  <w:footnote w:id="2">
    <w:p w14:paraId="5F575578" w14:textId="77777777" w:rsidR="00D70651" w:rsidRDefault="00D70651" w:rsidP="00E00055">
      <w:pPr>
        <w:pStyle w:val="FootnoteText"/>
        <w:ind w:left="142" w:hanging="142"/>
        <w:rPr>
          <w:lang w:val="en-GB" w:eastAsia="ko-KR"/>
        </w:rPr>
      </w:pPr>
      <w:r>
        <w:rPr>
          <w:rStyle w:val="FootnoteReference"/>
          <w:lang w:val="en-GB"/>
        </w:rPr>
        <w:footnoteRef/>
      </w:r>
      <w:r>
        <w:rPr>
          <w:lang w:val="en-GB"/>
        </w:rPr>
        <w:t xml:space="preserve"> </w:t>
      </w:r>
      <w:r>
        <w:rPr>
          <w:lang w:val="en-GB"/>
        </w:rPr>
        <w:tab/>
      </w:r>
      <w:r>
        <w:rPr>
          <w:lang w:val="en-GB" w:eastAsia="ko-KR"/>
        </w:rPr>
        <w:t>Council Regulation (Euratom, EC) No 2185/96 of 11 November 1996 concerning on-the-spot checks and inspection carried out by the Commission in order to protect the European Communities’ financial interests against fraud and other irregularities (OJ L 292, 15.11.1996).</w:t>
      </w:r>
    </w:p>
  </w:footnote>
  <w:footnote w:id="3">
    <w:p w14:paraId="3476CD83" w14:textId="77777777" w:rsidR="00D70651" w:rsidRDefault="00D70651" w:rsidP="00E00055">
      <w:pPr>
        <w:pStyle w:val="FootnoteText"/>
        <w:ind w:left="142" w:hanging="142"/>
      </w:pPr>
      <w:r>
        <w:rPr>
          <w:rStyle w:val="FootnoteReference"/>
        </w:rPr>
        <w:footnoteRef/>
      </w:r>
      <w:r>
        <w:t xml:space="preserve"> </w:t>
      </w:r>
      <w: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w:t>
      </w:r>
    </w:p>
  </w:footnote>
  <w:footnote w:id="4">
    <w:p w14:paraId="4CB6EA2A" w14:textId="2D48310A" w:rsidR="00D70651" w:rsidRDefault="00D70651" w:rsidP="00E00055">
      <w:pPr>
        <w:pStyle w:val="CM4"/>
        <w:spacing w:before="60" w:after="60"/>
        <w:ind w:left="142" w:hanging="142"/>
        <w:jc w:val="both"/>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rPr>
        <w:tab/>
      </w:r>
      <w:r>
        <w:rPr>
          <w:rFonts w:ascii="Times New Roman" w:eastAsia="Calibri" w:hAnsi="Times New Roman"/>
          <w:bCs/>
          <w:color w:val="000000"/>
          <w:sz w:val="20"/>
          <w:szCs w:val="20"/>
        </w:rPr>
        <w:t>Regulation (EU, Euratom) No 2018/1046 of the European Parliament and of the Council of 18July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L193/30.07.2018, p.1)</w:t>
      </w:r>
    </w:p>
  </w:footnote>
  <w:footnote w:id="5">
    <w:p w14:paraId="2042235A" w14:textId="695835DA" w:rsidR="00D70651" w:rsidRPr="00C4768B" w:rsidRDefault="00D70651" w:rsidP="00E00055">
      <w:pPr>
        <w:pStyle w:val="Default"/>
        <w:ind w:left="142" w:hanging="142"/>
        <w:rPr>
          <w:lang w:val="nl-BE"/>
        </w:rPr>
      </w:pPr>
      <w:r>
        <w:rPr>
          <w:rStyle w:val="FootnoteReference"/>
        </w:rPr>
        <w:footnoteRef/>
      </w:r>
      <w:r w:rsidRPr="00C4768B">
        <w:rPr>
          <w:lang w:val="nl-BE"/>
        </w:rPr>
        <w:tab/>
      </w:r>
      <w:r w:rsidRPr="00C4768B">
        <w:rPr>
          <w:rFonts w:ascii="Times New Roman" w:hAnsi="Times New Roman" w:cs="Times New Roman"/>
          <w:sz w:val="20"/>
          <w:szCs w:val="20"/>
          <w:lang w:val="nl-BE"/>
        </w:rPr>
        <w:t>OJ 45, 14.6.1962, p. 1385.</w:t>
      </w:r>
    </w:p>
  </w:footnote>
  <w:footnote w:id="6">
    <w:p w14:paraId="039F612B" w14:textId="244F1407" w:rsidR="00D70651" w:rsidRPr="008F3144" w:rsidRDefault="00D70651">
      <w:pPr>
        <w:pStyle w:val="FootnoteText"/>
      </w:pPr>
      <w:r>
        <w:rPr>
          <w:rStyle w:val="FootnoteReference"/>
        </w:rPr>
        <w:footnoteRef/>
      </w:r>
      <w:r>
        <w:t xml:space="preserve"> </w:t>
      </w:r>
      <w:r w:rsidRPr="008F3144">
        <w:t>https://eur-lex.europa.eu/legal-content/EN/TXT/?qid=1573138600933&amp;uri=CELEX:02014D0445-20171005</w:t>
      </w:r>
    </w:p>
  </w:footnote>
  <w:footnote w:id="7">
    <w:p w14:paraId="4765694C" w14:textId="3268972F" w:rsidR="00D70651" w:rsidRPr="00F250DC" w:rsidRDefault="00D70651" w:rsidP="00E00055">
      <w:pPr>
        <w:pStyle w:val="FootnoteText"/>
        <w:ind w:left="142" w:hanging="142"/>
      </w:pPr>
      <w:r>
        <w:rPr>
          <w:rStyle w:val="FootnoteReference"/>
        </w:rPr>
        <w:footnoteRef/>
      </w:r>
      <w:r>
        <w:t xml:space="preserve"> </w:t>
      </w:r>
      <w:r>
        <w:tab/>
        <w:t xml:space="preserve">Official Journal of the European Union, OJ L 132 of 3 May 2014: </w:t>
      </w:r>
      <w:hyperlink r:id="rId1" w:history="1">
        <w:r w:rsidRPr="005D2EF1">
          <w:rPr>
            <w:rStyle w:val="Hyperlink"/>
          </w:rPr>
          <w:t>http://eur-lex.europa.eu/legal-content/EN/TXT/?uri=OJ:L:2014:132:TOC</w:t>
        </w:r>
      </w:hyperlink>
      <w:r>
        <w:t>.</w:t>
      </w:r>
    </w:p>
  </w:footnote>
  <w:footnote w:id="8">
    <w:p w14:paraId="188567FF" w14:textId="467FEE1A" w:rsidR="00D70651" w:rsidRPr="00004CDA" w:rsidRDefault="00D70651" w:rsidP="00E00055">
      <w:pPr>
        <w:pStyle w:val="FootnoteText"/>
        <w:ind w:left="142" w:hanging="142"/>
      </w:pPr>
      <w:r>
        <w:rPr>
          <w:rStyle w:val="FootnoteReference"/>
        </w:rPr>
        <w:footnoteRef/>
      </w:r>
      <w:r>
        <w:t xml:space="preserve"> </w:t>
      </w:r>
      <w:r>
        <w:tab/>
        <w:t xml:space="preserve">Official Journal of the European Union, OJ L 237 of 13 September 2017: </w:t>
      </w:r>
      <w:hyperlink r:id="rId2" w:history="1">
        <w:r w:rsidRPr="00065702">
          <w:rPr>
            <w:rStyle w:val="Hyperlink"/>
          </w:rPr>
          <w:t>http://eur-lex.europa.eu/legal-content/EN/TXT/?uri=CELEX:32017D1545</w:t>
        </w:r>
      </w:hyperlink>
      <w:r>
        <w:t>.</w:t>
      </w:r>
    </w:p>
  </w:footnote>
  <w:footnote w:id="9">
    <w:p w14:paraId="3ACE076C" w14:textId="3384C286" w:rsidR="00D70651" w:rsidRPr="00582794" w:rsidRDefault="00D70651" w:rsidP="00E00055">
      <w:pPr>
        <w:pStyle w:val="FootnoteText"/>
        <w:ind w:left="142" w:hanging="142"/>
      </w:pPr>
      <w:r>
        <w:rPr>
          <w:rStyle w:val="FootnoteReference"/>
        </w:rPr>
        <w:footnoteRef/>
      </w:r>
      <w:r>
        <w:tab/>
        <w:t xml:space="preserve"> Hearings of the cities are closed. No filming or recording of the presentations is allowed. Please note that there is no meeting with candidate cities at pre-selection phase in the framework of the open competition for cities from EFTA/EEA countries, candidate countries and potential candidates. </w:t>
      </w:r>
    </w:p>
  </w:footnote>
  <w:footnote w:id="10">
    <w:p w14:paraId="21C8AAFD" w14:textId="77777777" w:rsidR="00DF0770" w:rsidRPr="00582794" w:rsidRDefault="00DF0770" w:rsidP="00DF0770">
      <w:pPr>
        <w:pStyle w:val="FootnoteText"/>
        <w:ind w:left="142" w:hanging="142"/>
      </w:pPr>
      <w:r>
        <w:rPr>
          <w:rStyle w:val="FootnoteReference"/>
        </w:rPr>
        <w:footnoteRef/>
      </w:r>
      <w:r>
        <w:tab/>
        <w:t xml:space="preserve"> Hearings of the cities are closed. No filming or recording of the presentations is allowed. Please note that there is no meeting with candidate cities at pre-selection phase in the framework of the open competition for cities from EFTA/EEA countries, candidate countries and potential candidates. </w:t>
      </w:r>
    </w:p>
  </w:footnote>
  <w:footnote w:id="11">
    <w:p w14:paraId="2A545D37" w14:textId="77777777" w:rsidR="00DF0770" w:rsidRPr="00CA70EB" w:rsidRDefault="00DF0770" w:rsidP="00DF0770">
      <w:pPr>
        <w:pStyle w:val="FootnoteText"/>
        <w:ind w:left="142" w:hanging="142"/>
      </w:pPr>
      <w:r>
        <w:rPr>
          <w:rStyle w:val="FootnoteReference"/>
        </w:rPr>
        <w:footnoteRef/>
      </w:r>
      <w:r>
        <w:t xml:space="preserve"> </w:t>
      </w:r>
      <w:r w:rsidRPr="005055BC">
        <w:t>The representatives of the European Commission and of the Managing Authority attend the debates and the vot</w:t>
      </w:r>
      <w:r>
        <w:t>ing</w:t>
      </w:r>
      <w:r w:rsidRPr="005055BC">
        <w:t xml:space="preserve"> to provide guidance concerning the rules </w:t>
      </w:r>
      <w:r>
        <w:t xml:space="preserve">if need be </w:t>
      </w:r>
      <w:r w:rsidRPr="005055BC">
        <w:t xml:space="preserve">and to ensure that </w:t>
      </w:r>
      <w:r>
        <w:t xml:space="preserve">all </w:t>
      </w:r>
      <w:r w:rsidRPr="005055BC">
        <w:t>rules and procedures are correctly followed.</w:t>
      </w:r>
    </w:p>
  </w:footnote>
  <w:footnote w:id="12">
    <w:p w14:paraId="0188CE64" w14:textId="77777777" w:rsidR="00DF0770" w:rsidRPr="0056405E" w:rsidRDefault="00DF0770" w:rsidP="00DF0770">
      <w:pPr>
        <w:pStyle w:val="FootnoteText"/>
        <w:ind w:left="142" w:hanging="142"/>
      </w:pPr>
      <w:r>
        <w:rPr>
          <w:rStyle w:val="FootnoteReference"/>
        </w:rPr>
        <w:footnoteRef/>
      </w:r>
      <w:r>
        <w:t xml:space="preserve"> As for pre-selection, hearings of the cities are closed. No filming or recording of the presentations is allowed.</w:t>
      </w:r>
    </w:p>
  </w:footnote>
  <w:footnote w:id="13">
    <w:p w14:paraId="786289C6" w14:textId="77777777" w:rsidR="00DF0770" w:rsidRPr="00CA70EB" w:rsidRDefault="00DF0770" w:rsidP="00DF0770">
      <w:pPr>
        <w:pStyle w:val="FootnoteText"/>
        <w:ind w:left="142" w:hanging="142"/>
      </w:pPr>
      <w:r>
        <w:rPr>
          <w:rStyle w:val="FootnoteReference"/>
        </w:rPr>
        <w:footnoteRef/>
      </w:r>
      <w:r>
        <w:t xml:space="preserve"> As for pre-selection, the </w:t>
      </w:r>
      <w:r w:rsidRPr="005055BC">
        <w:t>representatives of the European Commission and of the Managing Authority attend the debates and the vot</w:t>
      </w:r>
      <w:r>
        <w:t>ing</w:t>
      </w:r>
      <w:r w:rsidRPr="005055BC">
        <w:t xml:space="preserve"> to provide guidance concerning the rules </w:t>
      </w:r>
      <w:r>
        <w:t xml:space="preserve">if need be </w:t>
      </w:r>
      <w:r w:rsidRPr="005055BC">
        <w:t xml:space="preserve">and to ensure that </w:t>
      </w:r>
      <w:r>
        <w:t xml:space="preserve">all </w:t>
      </w:r>
      <w:r w:rsidRPr="005055BC">
        <w:t>rules and procedures are correctly followed.</w:t>
      </w:r>
      <w:r w:rsidRPr="00CA70EB">
        <w:t xml:space="preserve"> </w:t>
      </w:r>
    </w:p>
  </w:footnote>
  <w:footnote w:id="14">
    <w:p w14:paraId="774C5AA7" w14:textId="77777777" w:rsidR="00DF0770" w:rsidRPr="00EC38F1" w:rsidRDefault="00DF0770" w:rsidP="00DF0770">
      <w:pPr>
        <w:pStyle w:val="FootnoteText"/>
        <w:ind w:left="142" w:hanging="142"/>
      </w:pPr>
      <w:r>
        <w:rPr>
          <w:rStyle w:val="FootnoteReference"/>
        </w:rPr>
        <w:footnoteRef/>
      </w:r>
      <w:r>
        <w:t xml:space="preserve"> For open competitions between cities from EFTA/EEA countries, candidate countries or potential candidates, such city visits can take place upon discretion of the Commission.</w:t>
      </w:r>
    </w:p>
  </w:footnote>
  <w:footnote w:id="15">
    <w:p w14:paraId="37903419" w14:textId="6F27CD72" w:rsidR="00D70651" w:rsidRPr="00DA6E40" w:rsidRDefault="00D70651" w:rsidP="002113B5">
      <w:pPr>
        <w:pStyle w:val="FootnoteText"/>
        <w:ind w:left="284" w:hanging="284"/>
        <w:rPr>
          <w:lang w:val="en-GB"/>
        </w:rPr>
      </w:pPr>
      <w:r>
        <w:rPr>
          <w:rStyle w:val="FootnoteReference"/>
        </w:rPr>
        <w:footnoteRef/>
      </w:r>
      <w:r>
        <w:t xml:space="preserve"> </w:t>
      </w:r>
      <w:r>
        <w:tab/>
      </w:r>
      <w:r w:rsidRPr="00435277">
        <w:rPr>
          <w:lang w:val="en-GB"/>
        </w:rPr>
        <w:t>Reimbursed base on</w:t>
      </w:r>
      <w:r>
        <w:rPr>
          <w:lang w:val="en-GB"/>
        </w:rPr>
        <w:t xml:space="preserve"> presentation of original supporting documents w</w:t>
      </w:r>
      <w:r w:rsidRPr="00DA6E40">
        <w:rPr>
          <w:lang w:val="en-GB"/>
        </w:rPr>
        <w:t xml:space="preserve">ith a maximum amount </w:t>
      </w:r>
      <w:r>
        <w:rPr>
          <w:lang w:val="en-GB"/>
        </w:rPr>
        <w:t xml:space="preserve">as stated </w:t>
      </w:r>
      <w:r w:rsidRPr="00DA6E40">
        <w:rPr>
          <w:lang w:val="en-GB"/>
        </w:rPr>
        <w:t>in</w:t>
      </w:r>
      <w:r>
        <w:rPr>
          <w:lang w:val="en-GB"/>
        </w:rPr>
        <w:t xml:space="preserve"> Annex 5.</w:t>
      </w:r>
    </w:p>
  </w:footnote>
  <w:footnote w:id="16">
    <w:p w14:paraId="29300292" w14:textId="3CEC79C4" w:rsidR="00D70651" w:rsidRPr="00DA6E40" w:rsidRDefault="00D70651" w:rsidP="007B23E7">
      <w:pPr>
        <w:pStyle w:val="FootnoteText"/>
        <w:ind w:left="284" w:hanging="284"/>
        <w:rPr>
          <w:lang w:val="en-GB"/>
        </w:rPr>
      </w:pPr>
      <w:r>
        <w:rPr>
          <w:rStyle w:val="FootnoteReference"/>
        </w:rPr>
        <w:footnoteRef/>
      </w:r>
      <w:r>
        <w:t xml:space="preserve"> </w:t>
      </w:r>
      <w:r>
        <w:tab/>
      </w:r>
      <w:r>
        <w:rPr>
          <w:lang w:val="en-GB"/>
        </w:rPr>
        <w:t>Reimbursed based on presentation of original supporting documents.</w:t>
      </w:r>
    </w:p>
  </w:footnote>
  <w:footnote w:id="17">
    <w:p w14:paraId="6FCA015C" w14:textId="182200F8" w:rsidR="00D70651" w:rsidRPr="00DA6E40" w:rsidRDefault="00D70651" w:rsidP="007B23E7">
      <w:pPr>
        <w:pStyle w:val="FootnoteText"/>
        <w:ind w:left="284" w:hanging="284"/>
        <w:rPr>
          <w:lang w:val="en-GB"/>
        </w:rPr>
      </w:pPr>
      <w:r>
        <w:rPr>
          <w:rStyle w:val="FootnoteReference"/>
        </w:rPr>
        <w:footnoteRef/>
      </w:r>
      <w:r>
        <w:tab/>
      </w:r>
      <w:r w:rsidRPr="00DA6E40">
        <w:rPr>
          <w:lang w:val="en-GB"/>
        </w:rPr>
        <w:t>The amounts are maximu</w:t>
      </w:r>
      <w:r>
        <w:rPr>
          <w:lang w:val="en-GB"/>
        </w:rPr>
        <w:t xml:space="preserve">m amounts. </w:t>
      </w:r>
      <w:r w:rsidRPr="00DA6E40">
        <w:rPr>
          <w:lang w:val="en-GB"/>
        </w:rPr>
        <w:t xml:space="preserve"> </w:t>
      </w:r>
      <w:r>
        <w:rPr>
          <w:lang w:val="en-GB"/>
        </w:rPr>
        <w:t>This allowance will be reimbursed based on presentation of original supporting documents with a limitation to the maximum stated in this column.</w:t>
      </w:r>
    </w:p>
    <w:p w14:paraId="78FDF52A" w14:textId="134D41DD" w:rsidR="00D70651" w:rsidRPr="00DA6E40" w:rsidRDefault="00D7065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A903" w14:textId="77777777" w:rsidR="00D70651" w:rsidRDefault="00D7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485549"/>
      <w:docPartObj>
        <w:docPartGallery w:val="Watermarks"/>
        <w:docPartUnique/>
      </w:docPartObj>
    </w:sdtPr>
    <w:sdtContent>
      <w:p w14:paraId="0CB19CB9" w14:textId="145355B3" w:rsidR="00D70651" w:rsidRDefault="00434C91">
        <w:pPr>
          <w:pStyle w:val="Header"/>
        </w:pPr>
        <w:r>
          <w:rPr>
            <w:noProof/>
          </w:rPr>
          <w:pict w14:anchorId="762DC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5CD" w14:textId="77777777" w:rsidR="00D70651" w:rsidRDefault="00D7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506"/>
    <w:lvl w:ilvl="0">
      <w:start w:val="1"/>
      <w:numFmt w:val="decimal"/>
      <w:pStyle w:val="ListNumber5"/>
      <w:lvlText w:val="%1."/>
      <w:lvlJc w:val="left"/>
      <w:pPr>
        <w:tabs>
          <w:tab w:val="num" w:pos="-1343"/>
        </w:tabs>
        <w:ind w:left="-1343" w:hanging="360"/>
      </w:pPr>
      <w:rPr>
        <w:rFonts w:cs="Times New Roman"/>
      </w:rPr>
    </w:lvl>
  </w:abstractNum>
  <w:abstractNum w:abstractNumId="1" w15:restartNumberingAfterBreak="0">
    <w:nsid w:val="FFFFFF80"/>
    <w:multiLevelType w:val="singleLevel"/>
    <w:tmpl w:val="6E842C1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207F6A"/>
    <w:multiLevelType w:val="hybridMultilevel"/>
    <w:tmpl w:val="96E20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350FB1"/>
    <w:multiLevelType w:val="multilevel"/>
    <w:tmpl w:val="30847FD6"/>
    <w:name w:val="List Number 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480438A"/>
    <w:multiLevelType w:val="hybridMultilevel"/>
    <w:tmpl w:val="1136CC28"/>
    <w:lvl w:ilvl="0" w:tplc="3B8CBCC4">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C76C12"/>
    <w:multiLevelType w:val="hybridMultilevel"/>
    <w:tmpl w:val="DCF07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5E43525"/>
    <w:multiLevelType w:val="multilevel"/>
    <w:tmpl w:val="76202BFE"/>
    <w:name w:val="List Number 3"/>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7212525"/>
    <w:multiLevelType w:val="multilevel"/>
    <w:tmpl w:val="47E48C72"/>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820626E"/>
    <w:multiLevelType w:val="hybridMultilevel"/>
    <w:tmpl w:val="D6448F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E7DEF"/>
    <w:multiLevelType w:val="hybridMultilevel"/>
    <w:tmpl w:val="3000D828"/>
    <w:lvl w:ilvl="0" w:tplc="38DE2A74">
      <w:start w:val="1"/>
      <w:numFmt w:val="upperRoman"/>
      <w:pStyle w:val="heading5"/>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FFC6EBE"/>
    <w:multiLevelType w:val="hybridMultilevel"/>
    <w:tmpl w:val="CB9010B2"/>
    <w:lvl w:ilvl="0" w:tplc="DE004AAA">
      <w:start w:val="1"/>
      <w:numFmt w:val="lowerLetter"/>
      <w:lvlText w:val="(%1)"/>
      <w:lvlJc w:val="left"/>
      <w:pPr>
        <w:ind w:left="1800" w:hanging="360"/>
      </w:pPr>
    </w:lvl>
    <w:lvl w:ilvl="1" w:tplc="08090019">
      <w:start w:val="1"/>
      <w:numFmt w:val="lowerLetter"/>
      <w:lvlText w:val="%2."/>
      <w:lvlJc w:val="left"/>
      <w:pPr>
        <w:ind w:left="2520" w:hanging="360"/>
      </w:pPr>
      <w:rPr>
        <w:sz w:val="24"/>
        <w:szCs w:val="24"/>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2" w15:restartNumberingAfterBreak="0">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2DD5905"/>
    <w:multiLevelType w:val="singleLevel"/>
    <w:tmpl w:val="6CB4B73E"/>
    <w:name w:val="List Bullet 2"/>
    <w:lvl w:ilvl="0">
      <w:start w:val="1"/>
      <w:numFmt w:val="bullet"/>
      <w:pStyle w:val="ListBullet2"/>
      <w:lvlText w:val=""/>
      <w:lvlJc w:val="left"/>
      <w:pPr>
        <w:tabs>
          <w:tab w:val="num" w:pos="1134"/>
        </w:tabs>
        <w:ind w:left="1134" w:hanging="283"/>
      </w:pPr>
      <w:rPr>
        <w:rFonts w:ascii="Symbol" w:hAnsi="Symbol" w:hint="default"/>
      </w:rPr>
    </w:lvl>
  </w:abstractNum>
  <w:abstractNum w:abstractNumId="14" w15:restartNumberingAfterBreak="0">
    <w:nsid w:val="13B241A1"/>
    <w:multiLevelType w:val="multilevel"/>
    <w:tmpl w:val="1DA6BA16"/>
    <w:name w:val="List Number__2"/>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9E92344"/>
    <w:multiLevelType w:val="hybridMultilevel"/>
    <w:tmpl w:val="5FB4CF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3C78B8"/>
    <w:multiLevelType w:val="multilevel"/>
    <w:tmpl w:val="0B40FDF4"/>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ascii="Times New Roman" w:eastAsia="Times New Roman" w:hAnsi="Times New Roman" w:cs="Times New Roman"/>
      </w:rPr>
    </w:lvl>
    <w:lvl w:ilvl="2">
      <w:start w:val="1"/>
      <w:numFmt w:val="lowerLetter"/>
      <w:pStyle w:val="Point1number"/>
      <w:lvlText w:val="(%3)"/>
      <w:lvlJc w:val="left"/>
      <w:pPr>
        <w:tabs>
          <w:tab w:val="num" w:pos="1417"/>
        </w:tabs>
        <w:ind w:left="1417" w:hanging="567"/>
      </w:pPr>
      <w:rPr>
        <w:rFonts w:ascii="Times New Roman" w:eastAsia="Times New Roman" w:hAnsi="Times New Roman" w:cs="Times New Roman"/>
      </w:rPr>
    </w:lvl>
    <w:lvl w:ilvl="3">
      <w:start w:val="1"/>
      <w:numFmt w:val="lowerLetter"/>
      <w:pStyle w:val="Point1letter"/>
      <w:lvlText w:val="(%4)"/>
      <w:lvlJc w:val="left"/>
      <w:pPr>
        <w:tabs>
          <w:tab w:val="num" w:pos="1417"/>
        </w:tabs>
        <w:ind w:left="1417" w:hanging="567"/>
      </w:pPr>
      <w:rPr>
        <w:rFonts w:cs="Times New Roman"/>
        <w:strike w:val="0"/>
        <w:dstrike w:val="0"/>
        <w:u w:val="none"/>
        <w:effect w:val="none"/>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9" w15:restartNumberingAfterBreak="0">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FBD4758"/>
    <w:multiLevelType w:val="hybridMultilevel"/>
    <w:tmpl w:val="C9C4160E"/>
    <w:lvl w:ilvl="0" w:tplc="08090019">
      <w:start w:val="1"/>
      <w:numFmt w:val="lowerLetter"/>
      <w:lvlText w:val="%1."/>
      <w:lvlJc w:val="left"/>
      <w:pPr>
        <w:ind w:left="2578" w:hanging="360"/>
      </w:pPr>
    </w:lvl>
    <w:lvl w:ilvl="1" w:tplc="080C0019" w:tentative="1">
      <w:start w:val="1"/>
      <w:numFmt w:val="lowerLetter"/>
      <w:lvlText w:val="%2."/>
      <w:lvlJc w:val="left"/>
      <w:pPr>
        <w:ind w:left="3298" w:hanging="360"/>
      </w:pPr>
    </w:lvl>
    <w:lvl w:ilvl="2" w:tplc="080C001B" w:tentative="1">
      <w:start w:val="1"/>
      <w:numFmt w:val="lowerRoman"/>
      <w:lvlText w:val="%3."/>
      <w:lvlJc w:val="right"/>
      <w:pPr>
        <w:ind w:left="4018" w:hanging="180"/>
      </w:pPr>
    </w:lvl>
    <w:lvl w:ilvl="3" w:tplc="080C000F" w:tentative="1">
      <w:start w:val="1"/>
      <w:numFmt w:val="decimal"/>
      <w:lvlText w:val="%4."/>
      <w:lvlJc w:val="left"/>
      <w:pPr>
        <w:ind w:left="4738" w:hanging="360"/>
      </w:pPr>
    </w:lvl>
    <w:lvl w:ilvl="4" w:tplc="080C0019" w:tentative="1">
      <w:start w:val="1"/>
      <w:numFmt w:val="lowerLetter"/>
      <w:lvlText w:val="%5."/>
      <w:lvlJc w:val="left"/>
      <w:pPr>
        <w:ind w:left="5458" w:hanging="360"/>
      </w:pPr>
    </w:lvl>
    <w:lvl w:ilvl="5" w:tplc="080C001B" w:tentative="1">
      <w:start w:val="1"/>
      <w:numFmt w:val="lowerRoman"/>
      <w:lvlText w:val="%6."/>
      <w:lvlJc w:val="right"/>
      <w:pPr>
        <w:ind w:left="6178" w:hanging="180"/>
      </w:pPr>
    </w:lvl>
    <w:lvl w:ilvl="6" w:tplc="080C000F" w:tentative="1">
      <w:start w:val="1"/>
      <w:numFmt w:val="decimal"/>
      <w:lvlText w:val="%7."/>
      <w:lvlJc w:val="left"/>
      <w:pPr>
        <w:ind w:left="6898" w:hanging="360"/>
      </w:pPr>
    </w:lvl>
    <w:lvl w:ilvl="7" w:tplc="080C0019" w:tentative="1">
      <w:start w:val="1"/>
      <w:numFmt w:val="lowerLetter"/>
      <w:lvlText w:val="%8."/>
      <w:lvlJc w:val="left"/>
      <w:pPr>
        <w:ind w:left="7618" w:hanging="360"/>
      </w:pPr>
    </w:lvl>
    <w:lvl w:ilvl="8" w:tplc="080C001B" w:tentative="1">
      <w:start w:val="1"/>
      <w:numFmt w:val="lowerRoman"/>
      <w:lvlText w:val="%9."/>
      <w:lvlJc w:val="right"/>
      <w:pPr>
        <w:ind w:left="8338" w:hanging="180"/>
      </w:pPr>
    </w:lvl>
  </w:abstractNum>
  <w:abstractNum w:abstractNumId="21" w15:restartNumberingAfterBreak="0">
    <w:nsid w:val="24E930D7"/>
    <w:multiLevelType w:val="multilevel"/>
    <w:tmpl w:val="EFD2E05E"/>
    <w:name w:val="List Number 2"/>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24" w15:restartNumberingAfterBreak="0">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7A4099D"/>
    <w:multiLevelType w:val="hybridMultilevel"/>
    <w:tmpl w:val="04D495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0E4A23"/>
    <w:multiLevelType w:val="hybridMultilevel"/>
    <w:tmpl w:val="74B83E30"/>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28DD6A1A"/>
    <w:multiLevelType w:val="multilevel"/>
    <w:tmpl w:val="3880E966"/>
    <w:lvl w:ilvl="0">
      <w:start w:val="18"/>
      <w:numFmt w:val="decimal"/>
      <w:lvlText w:val="%1."/>
      <w:lvlJc w:val="left"/>
      <w:pPr>
        <w:ind w:left="680" w:hanging="680"/>
      </w:pPr>
      <w:rPr>
        <w:rFonts w:hint="default"/>
      </w:rPr>
    </w:lvl>
    <w:lvl w:ilvl="1">
      <w:start w:val="2"/>
      <w:numFmt w:val="decimal"/>
      <w:lvlText w:val="%1.%2."/>
      <w:lvlJc w:val="left"/>
      <w:pPr>
        <w:ind w:left="893" w:hanging="6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DBE13C8"/>
    <w:multiLevelType w:val="singleLevel"/>
    <w:tmpl w:val="1F80C8B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1" w15:restartNumberingAfterBreak="0">
    <w:nsid w:val="2F1A4209"/>
    <w:multiLevelType w:val="multilevel"/>
    <w:tmpl w:val="2824425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1B6DD0"/>
    <w:multiLevelType w:val="multilevel"/>
    <w:tmpl w:val="04090023"/>
    <w:name w:val="Default"/>
    <w:styleLink w:val="ArticleSection"/>
    <w:lvl w:ilvl="0">
      <w:start w:val="1"/>
      <w:numFmt w:val="upperRoman"/>
      <w:lvlText w:val="Article %1."/>
      <w:lvlJc w:val="left"/>
      <w:pPr>
        <w:tabs>
          <w:tab w:val="num" w:pos="1800"/>
        </w:tabs>
        <w:ind w:left="0" w:firstLine="0"/>
      </w:pPr>
      <w:rPr>
        <w:rFonts w:cs="Times New Roman"/>
      </w:rPr>
    </w:lvl>
    <w:lvl w:ilvl="1">
      <w:start w:val="1"/>
      <w:numFmt w:val="decimalZero"/>
      <w:isLgl/>
      <w:lvlText w:val="Section %1.%2"/>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15:restartNumberingAfterBreak="0">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1036F9B"/>
    <w:multiLevelType w:val="hybridMultilevel"/>
    <w:tmpl w:val="896A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A52C4F"/>
    <w:multiLevelType w:val="singleLevel"/>
    <w:tmpl w:val="CEFC5A24"/>
    <w:styleLink w:val="1111111"/>
    <w:lvl w:ilvl="0">
      <w:start w:val="1"/>
      <w:numFmt w:val="bullet"/>
      <w:pStyle w:val="Tiret0"/>
      <w:lvlText w:val="–"/>
      <w:lvlJc w:val="left"/>
      <w:pPr>
        <w:tabs>
          <w:tab w:val="num" w:pos="850"/>
        </w:tabs>
        <w:ind w:left="850" w:hanging="850"/>
      </w:pPr>
    </w:lvl>
  </w:abstractNum>
  <w:abstractNum w:abstractNumId="36" w15:restartNumberingAfterBreak="0">
    <w:nsid w:val="333830AB"/>
    <w:multiLevelType w:val="hybridMultilevel"/>
    <w:tmpl w:val="9ED49642"/>
    <w:lvl w:ilvl="0" w:tplc="27AC5AA4">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0D5EE6"/>
    <w:multiLevelType w:val="hybridMultilevel"/>
    <w:tmpl w:val="D84A1C16"/>
    <w:lvl w:ilvl="0" w:tplc="3B8CBCC4">
      <w:start w:val="1"/>
      <w:numFmt w:val="bullet"/>
      <w:lvlText w:val="-"/>
      <w:lvlJc w:val="left"/>
      <w:pPr>
        <w:ind w:left="3621" w:hanging="360"/>
      </w:pPr>
      <w:rPr>
        <w:rFonts w:ascii="Courier New" w:hAnsi="Courier New" w:cs="Times New Roman" w:hint="default"/>
      </w:rPr>
    </w:lvl>
    <w:lvl w:ilvl="1" w:tplc="08090003">
      <w:start w:val="1"/>
      <w:numFmt w:val="bullet"/>
      <w:lvlText w:val="o"/>
      <w:lvlJc w:val="left"/>
      <w:pPr>
        <w:ind w:left="4341" w:hanging="360"/>
      </w:pPr>
      <w:rPr>
        <w:rFonts w:ascii="Courier New" w:hAnsi="Courier New" w:cs="Courier New" w:hint="default"/>
      </w:rPr>
    </w:lvl>
    <w:lvl w:ilvl="2" w:tplc="08090005">
      <w:start w:val="1"/>
      <w:numFmt w:val="bullet"/>
      <w:lvlText w:val=""/>
      <w:lvlJc w:val="left"/>
      <w:pPr>
        <w:ind w:left="5061" w:hanging="360"/>
      </w:pPr>
      <w:rPr>
        <w:rFonts w:ascii="Wingdings" w:hAnsi="Wingdings" w:hint="default"/>
      </w:rPr>
    </w:lvl>
    <w:lvl w:ilvl="3" w:tplc="08090001">
      <w:start w:val="1"/>
      <w:numFmt w:val="bullet"/>
      <w:lvlText w:val=""/>
      <w:lvlJc w:val="left"/>
      <w:pPr>
        <w:ind w:left="5781" w:hanging="360"/>
      </w:pPr>
      <w:rPr>
        <w:rFonts w:ascii="Symbol" w:hAnsi="Symbol" w:hint="default"/>
      </w:rPr>
    </w:lvl>
    <w:lvl w:ilvl="4" w:tplc="08090003">
      <w:start w:val="1"/>
      <w:numFmt w:val="bullet"/>
      <w:lvlText w:val="o"/>
      <w:lvlJc w:val="left"/>
      <w:pPr>
        <w:ind w:left="6501" w:hanging="360"/>
      </w:pPr>
      <w:rPr>
        <w:rFonts w:ascii="Courier New" w:hAnsi="Courier New" w:cs="Courier New" w:hint="default"/>
      </w:rPr>
    </w:lvl>
    <w:lvl w:ilvl="5" w:tplc="08090005">
      <w:start w:val="1"/>
      <w:numFmt w:val="bullet"/>
      <w:lvlText w:val=""/>
      <w:lvlJc w:val="left"/>
      <w:pPr>
        <w:ind w:left="7221" w:hanging="360"/>
      </w:pPr>
      <w:rPr>
        <w:rFonts w:ascii="Wingdings" w:hAnsi="Wingdings" w:hint="default"/>
      </w:rPr>
    </w:lvl>
    <w:lvl w:ilvl="6" w:tplc="08090001">
      <w:start w:val="1"/>
      <w:numFmt w:val="bullet"/>
      <w:lvlText w:val=""/>
      <w:lvlJc w:val="left"/>
      <w:pPr>
        <w:ind w:left="7941" w:hanging="360"/>
      </w:pPr>
      <w:rPr>
        <w:rFonts w:ascii="Symbol" w:hAnsi="Symbol" w:hint="default"/>
      </w:rPr>
    </w:lvl>
    <w:lvl w:ilvl="7" w:tplc="08090003">
      <w:start w:val="1"/>
      <w:numFmt w:val="bullet"/>
      <w:lvlText w:val="o"/>
      <w:lvlJc w:val="left"/>
      <w:pPr>
        <w:ind w:left="8661" w:hanging="360"/>
      </w:pPr>
      <w:rPr>
        <w:rFonts w:ascii="Courier New" w:hAnsi="Courier New" w:cs="Courier New" w:hint="default"/>
      </w:rPr>
    </w:lvl>
    <w:lvl w:ilvl="8" w:tplc="08090005">
      <w:start w:val="1"/>
      <w:numFmt w:val="bullet"/>
      <w:lvlText w:val=""/>
      <w:lvlJc w:val="left"/>
      <w:pPr>
        <w:ind w:left="9381" w:hanging="360"/>
      </w:pPr>
      <w:rPr>
        <w:rFonts w:ascii="Wingdings" w:hAnsi="Wingdings" w:hint="default"/>
      </w:rPr>
    </w:lvl>
  </w:abstractNum>
  <w:abstractNum w:abstractNumId="38" w15:restartNumberingAfterBreak="0">
    <w:nsid w:val="36620A66"/>
    <w:multiLevelType w:val="hybridMultilevel"/>
    <w:tmpl w:val="ABAEBD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3330CF"/>
    <w:multiLevelType w:val="hybridMultilevel"/>
    <w:tmpl w:val="C9C4160E"/>
    <w:lvl w:ilvl="0" w:tplc="08090019">
      <w:start w:val="1"/>
      <w:numFmt w:val="lowerLetter"/>
      <w:lvlText w:val="%1."/>
      <w:lvlJc w:val="left"/>
      <w:pPr>
        <w:ind w:left="2578" w:hanging="360"/>
      </w:pPr>
    </w:lvl>
    <w:lvl w:ilvl="1" w:tplc="080C0019" w:tentative="1">
      <w:start w:val="1"/>
      <w:numFmt w:val="lowerLetter"/>
      <w:lvlText w:val="%2."/>
      <w:lvlJc w:val="left"/>
      <w:pPr>
        <w:ind w:left="3298" w:hanging="360"/>
      </w:pPr>
    </w:lvl>
    <w:lvl w:ilvl="2" w:tplc="080C001B" w:tentative="1">
      <w:start w:val="1"/>
      <w:numFmt w:val="lowerRoman"/>
      <w:lvlText w:val="%3."/>
      <w:lvlJc w:val="right"/>
      <w:pPr>
        <w:ind w:left="4018" w:hanging="180"/>
      </w:pPr>
    </w:lvl>
    <w:lvl w:ilvl="3" w:tplc="080C000F" w:tentative="1">
      <w:start w:val="1"/>
      <w:numFmt w:val="decimal"/>
      <w:lvlText w:val="%4."/>
      <w:lvlJc w:val="left"/>
      <w:pPr>
        <w:ind w:left="4738" w:hanging="360"/>
      </w:pPr>
    </w:lvl>
    <w:lvl w:ilvl="4" w:tplc="080C0019" w:tentative="1">
      <w:start w:val="1"/>
      <w:numFmt w:val="lowerLetter"/>
      <w:lvlText w:val="%5."/>
      <w:lvlJc w:val="left"/>
      <w:pPr>
        <w:ind w:left="5458" w:hanging="360"/>
      </w:pPr>
    </w:lvl>
    <w:lvl w:ilvl="5" w:tplc="080C001B" w:tentative="1">
      <w:start w:val="1"/>
      <w:numFmt w:val="lowerRoman"/>
      <w:lvlText w:val="%6."/>
      <w:lvlJc w:val="right"/>
      <w:pPr>
        <w:ind w:left="6178" w:hanging="180"/>
      </w:pPr>
    </w:lvl>
    <w:lvl w:ilvl="6" w:tplc="080C000F" w:tentative="1">
      <w:start w:val="1"/>
      <w:numFmt w:val="decimal"/>
      <w:lvlText w:val="%7."/>
      <w:lvlJc w:val="left"/>
      <w:pPr>
        <w:ind w:left="6898" w:hanging="360"/>
      </w:pPr>
    </w:lvl>
    <w:lvl w:ilvl="7" w:tplc="080C0019" w:tentative="1">
      <w:start w:val="1"/>
      <w:numFmt w:val="lowerLetter"/>
      <w:lvlText w:val="%8."/>
      <w:lvlJc w:val="left"/>
      <w:pPr>
        <w:ind w:left="7618" w:hanging="360"/>
      </w:pPr>
    </w:lvl>
    <w:lvl w:ilvl="8" w:tplc="080C001B" w:tentative="1">
      <w:start w:val="1"/>
      <w:numFmt w:val="lowerRoman"/>
      <w:lvlText w:val="%9."/>
      <w:lvlJc w:val="right"/>
      <w:pPr>
        <w:ind w:left="8338" w:hanging="180"/>
      </w:pPr>
    </w:lvl>
  </w:abstractNum>
  <w:abstractNum w:abstractNumId="40" w15:restartNumberingAfterBreak="0">
    <w:nsid w:val="395128B6"/>
    <w:multiLevelType w:val="singleLevel"/>
    <w:tmpl w:val="4F70CA0A"/>
    <w:name w:val="Tiret 0"/>
    <w:lvl w:ilvl="0">
      <w:start w:val="1"/>
      <w:numFmt w:val="bullet"/>
      <w:pStyle w:val="Tiret2"/>
      <w:lvlText w:val="–"/>
      <w:lvlJc w:val="left"/>
      <w:pPr>
        <w:tabs>
          <w:tab w:val="num" w:pos="1984"/>
        </w:tabs>
        <w:ind w:left="1984" w:hanging="567"/>
      </w:pPr>
    </w:lvl>
  </w:abstractNum>
  <w:abstractNum w:abstractNumId="41" w15:restartNumberingAfterBreak="0">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D523BDF"/>
    <w:multiLevelType w:val="hybridMultilevel"/>
    <w:tmpl w:val="4BD833DA"/>
    <w:lvl w:ilvl="0" w:tplc="080C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E191884"/>
    <w:multiLevelType w:val="singleLevel"/>
    <w:tmpl w:val="3020C764"/>
    <w:lvl w:ilvl="0">
      <w:start w:val="1"/>
      <w:numFmt w:val="bullet"/>
      <w:pStyle w:val="ListBullet3"/>
      <w:lvlText w:val=""/>
      <w:lvlJc w:val="left"/>
      <w:pPr>
        <w:tabs>
          <w:tab w:val="num" w:pos="1134"/>
        </w:tabs>
        <w:ind w:left="1134" w:hanging="283"/>
      </w:pPr>
      <w:rPr>
        <w:rFonts w:ascii="Symbol" w:hAnsi="Symbol" w:hint="default"/>
      </w:rPr>
    </w:lvl>
  </w:abstractNum>
  <w:abstractNum w:abstractNumId="44" w15:restartNumberingAfterBreak="0">
    <w:nsid w:val="40315490"/>
    <w:multiLevelType w:val="singleLevel"/>
    <w:tmpl w:val="1F86C700"/>
    <w:name w:val="List Bullet 3"/>
    <w:lvl w:ilvl="0">
      <w:start w:val="1"/>
      <w:numFmt w:val="bullet"/>
      <w:pStyle w:val="ListDash"/>
      <w:lvlText w:val="–"/>
      <w:lvlJc w:val="left"/>
      <w:pPr>
        <w:tabs>
          <w:tab w:val="num" w:pos="283"/>
        </w:tabs>
        <w:ind w:left="283" w:hanging="283"/>
      </w:pPr>
      <w:rPr>
        <w:rFonts w:ascii="Times New Roman" w:hAnsi="Times New Roman"/>
      </w:rPr>
    </w:lvl>
  </w:abstractNum>
  <w:abstractNum w:abstractNumId="45" w15:restartNumberingAfterBreak="0">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46416817"/>
    <w:multiLevelType w:val="singleLevel"/>
    <w:tmpl w:val="ABE4C590"/>
    <w:name w:val="List Dash"/>
    <w:lvl w:ilvl="0">
      <w:start w:val="1"/>
      <w:numFmt w:val="bullet"/>
      <w:pStyle w:val="Tiret3"/>
      <w:lvlText w:val="–"/>
      <w:lvlJc w:val="left"/>
      <w:pPr>
        <w:tabs>
          <w:tab w:val="num" w:pos="2551"/>
        </w:tabs>
        <w:ind w:left="2551" w:hanging="567"/>
      </w:pPr>
    </w:lvl>
  </w:abstractNum>
  <w:abstractNum w:abstractNumId="47" w15:restartNumberingAfterBreak="0">
    <w:nsid w:val="49FA35A4"/>
    <w:multiLevelType w:val="hybridMultilevel"/>
    <w:tmpl w:val="4BD833DA"/>
    <w:lvl w:ilvl="0" w:tplc="080C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A6A0CCC"/>
    <w:multiLevelType w:val="hybridMultilevel"/>
    <w:tmpl w:val="942C019A"/>
    <w:lvl w:ilvl="0" w:tplc="DFC41F18">
      <w:start w:val="1"/>
      <w:numFmt w:val="lowerLetter"/>
      <w:lvlText w:val="(%1)"/>
      <w:lvlJc w:val="left"/>
      <w:pPr>
        <w:ind w:left="4440" w:hanging="360"/>
      </w:pPr>
      <w:rPr>
        <w:rFonts w:cs="Times New Roman"/>
      </w:rPr>
    </w:lvl>
    <w:lvl w:ilvl="1" w:tplc="0809001B">
      <w:start w:val="1"/>
      <w:numFmt w:val="lowerRoman"/>
      <w:lvlText w:val="%2."/>
      <w:lvlJc w:val="right"/>
      <w:pPr>
        <w:ind w:left="5160" w:hanging="360"/>
      </w:pPr>
      <w:rPr>
        <w:rFonts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49" w15:restartNumberingAfterBreak="0">
    <w:nsid w:val="4BAC5A45"/>
    <w:multiLevelType w:val="hybridMultilevel"/>
    <w:tmpl w:val="C9C4160E"/>
    <w:lvl w:ilvl="0" w:tplc="08090019">
      <w:start w:val="1"/>
      <w:numFmt w:val="lowerLetter"/>
      <w:lvlText w:val="%1."/>
      <w:lvlJc w:val="left"/>
      <w:pPr>
        <w:ind w:left="2578" w:hanging="360"/>
      </w:pPr>
    </w:lvl>
    <w:lvl w:ilvl="1" w:tplc="080C0019" w:tentative="1">
      <w:start w:val="1"/>
      <w:numFmt w:val="lowerLetter"/>
      <w:lvlText w:val="%2."/>
      <w:lvlJc w:val="left"/>
      <w:pPr>
        <w:ind w:left="3298" w:hanging="360"/>
      </w:pPr>
    </w:lvl>
    <w:lvl w:ilvl="2" w:tplc="080C001B" w:tentative="1">
      <w:start w:val="1"/>
      <w:numFmt w:val="lowerRoman"/>
      <w:lvlText w:val="%3."/>
      <w:lvlJc w:val="right"/>
      <w:pPr>
        <w:ind w:left="4018" w:hanging="180"/>
      </w:pPr>
    </w:lvl>
    <w:lvl w:ilvl="3" w:tplc="080C000F" w:tentative="1">
      <w:start w:val="1"/>
      <w:numFmt w:val="decimal"/>
      <w:lvlText w:val="%4."/>
      <w:lvlJc w:val="left"/>
      <w:pPr>
        <w:ind w:left="4738" w:hanging="360"/>
      </w:pPr>
    </w:lvl>
    <w:lvl w:ilvl="4" w:tplc="080C0019" w:tentative="1">
      <w:start w:val="1"/>
      <w:numFmt w:val="lowerLetter"/>
      <w:lvlText w:val="%5."/>
      <w:lvlJc w:val="left"/>
      <w:pPr>
        <w:ind w:left="5458" w:hanging="360"/>
      </w:pPr>
    </w:lvl>
    <w:lvl w:ilvl="5" w:tplc="080C001B" w:tentative="1">
      <w:start w:val="1"/>
      <w:numFmt w:val="lowerRoman"/>
      <w:lvlText w:val="%6."/>
      <w:lvlJc w:val="right"/>
      <w:pPr>
        <w:ind w:left="6178" w:hanging="180"/>
      </w:pPr>
    </w:lvl>
    <w:lvl w:ilvl="6" w:tplc="080C000F" w:tentative="1">
      <w:start w:val="1"/>
      <w:numFmt w:val="decimal"/>
      <w:lvlText w:val="%7."/>
      <w:lvlJc w:val="left"/>
      <w:pPr>
        <w:ind w:left="6898" w:hanging="360"/>
      </w:pPr>
    </w:lvl>
    <w:lvl w:ilvl="7" w:tplc="080C0019" w:tentative="1">
      <w:start w:val="1"/>
      <w:numFmt w:val="lowerLetter"/>
      <w:lvlText w:val="%8."/>
      <w:lvlJc w:val="left"/>
      <w:pPr>
        <w:ind w:left="7618" w:hanging="360"/>
      </w:pPr>
    </w:lvl>
    <w:lvl w:ilvl="8" w:tplc="080C001B" w:tentative="1">
      <w:start w:val="1"/>
      <w:numFmt w:val="lowerRoman"/>
      <w:lvlText w:val="%9."/>
      <w:lvlJc w:val="right"/>
      <w:pPr>
        <w:ind w:left="8338" w:hanging="180"/>
      </w:pPr>
    </w:lvl>
  </w:abstractNum>
  <w:abstractNum w:abstractNumId="50" w15:restartNumberingAfterBreak="0">
    <w:nsid w:val="4C1B7A6F"/>
    <w:multiLevelType w:val="singleLevel"/>
    <w:tmpl w:val="0A7CB49A"/>
    <w:name w:val="Tiret 3"/>
    <w:lvl w:ilvl="0">
      <w:start w:val="1"/>
      <w:numFmt w:val="bullet"/>
      <w:pStyle w:val="Tiret4"/>
      <w:lvlText w:val="–"/>
      <w:lvlJc w:val="left"/>
      <w:pPr>
        <w:tabs>
          <w:tab w:val="num" w:pos="3118"/>
        </w:tabs>
        <w:ind w:left="3118" w:hanging="567"/>
      </w:pPr>
    </w:lvl>
  </w:abstractNum>
  <w:abstractNum w:abstractNumId="51" w15:restartNumberingAfterBreak="0">
    <w:nsid w:val="4DDC3AB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4F872247"/>
    <w:multiLevelType w:val="multilevel"/>
    <w:tmpl w:val="66A40BD4"/>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505C2C55"/>
    <w:multiLevelType w:val="singleLevel"/>
    <w:tmpl w:val="98AEEBF6"/>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54" w15:restartNumberingAfterBreak="0">
    <w:nsid w:val="50F62FB0"/>
    <w:multiLevelType w:val="hybridMultilevel"/>
    <w:tmpl w:val="C9C4160E"/>
    <w:lvl w:ilvl="0" w:tplc="08090019">
      <w:start w:val="1"/>
      <w:numFmt w:val="lowerLetter"/>
      <w:lvlText w:val="%1."/>
      <w:lvlJc w:val="left"/>
      <w:pPr>
        <w:ind w:left="2578" w:hanging="360"/>
      </w:pPr>
    </w:lvl>
    <w:lvl w:ilvl="1" w:tplc="080C0019" w:tentative="1">
      <w:start w:val="1"/>
      <w:numFmt w:val="lowerLetter"/>
      <w:lvlText w:val="%2."/>
      <w:lvlJc w:val="left"/>
      <w:pPr>
        <w:ind w:left="3298" w:hanging="360"/>
      </w:pPr>
    </w:lvl>
    <w:lvl w:ilvl="2" w:tplc="080C001B" w:tentative="1">
      <w:start w:val="1"/>
      <w:numFmt w:val="lowerRoman"/>
      <w:lvlText w:val="%3."/>
      <w:lvlJc w:val="right"/>
      <w:pPr>
        <w:ind w:left="4018" w:hanging="180"/>
      </w:pPr>
    </w:lvl>
    <w:lvl w:ilvl="3" w:tplc="080C000F" w:tentative="1">
      <w:start w:val="1"/>
      <w:numFmt w:val="decimal"/>
      <w:lvlText w:val="%4."/>
      <w:lvlJc w:val="left"/>
      <w:pPr>
        <w:ind w:left="4738" w:hanging="360"/>
      </w:pPr>
    </w:lvl>
    <w:lvl w:ilvl="4" w:tplc="080C0019" w:tentative="1">
      <w:start w:val="1"/>
      <w:numFmt w:val="lowerLetter"/>
      <w:lvlText w:val="%5."/>
      <w:lvlJc w:val="left"/>
      <w:pPr>
        <w:ind w:left="5458" w:hanging="360"/>
      </w:pPr>
    </w:lvl>
    <w:lvl w:ilvl="5" w:tplc="080C001B" w:tentative="1">
      <w:start w:val="1"/>
      <w:numFmt w:val="lowerRoman"/>
      <w:lvlText w:val="%6."/>
      <w:lvlJc w:val="right"/>
      <w:pPr>
        <w:ind w:left="6178" w:hanging="180"/>
      </w:pPr>
    </w:lvl>
    <w:lvl w:ilvl="6" w:tplc="080C000F" w:tentative="1">
      <w:start w:val="1"/>
      <w:numFmt w:val="decimal"/>
      <w:lvlText w:val="%7."/>
      <w:lvlJc w:val="left"/>
      <w:pPr>
        <w:ind w:left="6898" w:hanging="360"/>
      </w:pPr>
    </w:lvl>
    <w:lvl w:ilvl="7" w:tplc="080C0019" w:tentative="1">
      <w:start w:val="1"/>
      <w:numFmt w:val="lowerLetter"/>
      <w:lvlText w:val="%8."/>
      <w:lvlJc w:val="left"/>
      <w:pPr>
        <w:ind w:left="7618" w:hanging="360"/>
      </w:pPr>
    </w:lvl>
    <w:lvl w:ilvl="8" w:tplc="080C001B" w:tentative="1">
      <w:start w:val="1"/>
      <w:numFmt w:val="lowerRoman"/>
      <w:lvlText w:val="%9."/>
      <w:lvlJc w:val="right"/>
      <w:pPr>
        <w:ind w:left="8338" w:hanging="180"/>
      </w:pPr>
    </w:lvl>
  </w:abstractNum>
  <w:abstractNum w:abstractNumId="55" w15:restartNumberingAfterBreak="0">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3F47367"/>
    <w:multiLevelType w:val="singleLevel"/>
    <w:tmpl w:val="B4E8C9F0"/>
    <w:name w:val="Tiret 4"/>
    <w:lvl w:ilvl="0">
      <w:start w:val="1"/>
      <w:numFmt w:val="bullet"/>
      <w:pStyle w:val="Tiret1"/>
      <w:lvlText w:val="–"/>
      <w:lvlJc w:val="left"/>
      <w:pPr>
        <w:tabs>
          <w:tab w:val="num" w:pos="1417"/>
        </w:tabs>
        <w:ind w:left="1417" w:hanging="567"/>
      </w:pPr>
    </w:lvl>
  </w:abstractNum>
  <w:abstractNum w:abstractNumId="57"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58" w15:restartNumberingAfterBreak="0">
    <w:nsid w:val="558A44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56CB74B4"/>
    <w:multiLevelType w:val="multilevel"/>
    <w:tmpl w:val="F20EBAAA"/>
    <w:name w:val="Tiret 1"/>
    <w:lvl w:ilvl="0">
      <w:start w:val="1"/>
      <w:numFmt w:val="decimal"/>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Restart w:val="0"/>
      <w:pStyle w:val="Heading3"/>
      <w:suff w:val="space"/>
      <w:lvlText w:val="%3."/>
      <w:lvlJc w:val="left"/>
      <w:pPr>
        <w:ind w:left="850" w:hanging="850"/>
      </w:pPr>
      <w:rPr>
        <w:rFonts w:cs="Times New Roman" w:hint="default"/>
      </w:rPr>
    </w:lvl>
    <w:lvl w:ilvl="3">
      <w:start w:val="1"/>
      <w:numFmt w:val="decimal"/>
      <w:pStyle w:val="Heading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15:restartNumberingAfterBreak="0">
    <w:nsid w:val="596D67A1"/>
    <w:multiLevelType w:val="singleLevel"/>
    <w:tmpl w:val="9AC8831A"/>
    <w:name w:val="Heading"/>
    <w:lvl w:ilvl="0">
      <w:start w:val="1"/>
      <w:numFmt w:val="bullet"/>
      <w:pStyle w:val="ListDash2"/>
      <w:lvlText w:val="–"/>
      <w:lvlJc w:val="left"/>
      <w:pPr>
        <w:tabs>
          <w:tab w:val="num" w:pos="1134"/>
        </w:tabs>
        <w:ind w:left="1134" w:hanging="283"/>
      </w:pPr>
      <w:rPr>
        <w:rFonts w:ascii="Times New Roman" w:hAnsi="Times New Roman"/>
      </w:rPr>
    </w:lvl>
  </w:abstractNum>
  <w:abstractNum w:abstractNumId="61" w15:restartNumberingAfterBreak="0">
    <w:nsid w:val="5EE83D52"/>
    <w:multiLevelType w:val="multilevel"/>
    <w:tmpl w:val="1FA2082E"/>
    <w:lvl w:ilvl="0">
      <w:start w:val="1"/>
      <w:numFmt w:val="decimal"/>
      <w:pStyle w:val="Heading1"/>
      <w:suff w:val="space"/>
      <w:lvlText w:val="CHAPTER %1 - "/>
      <w:lvlJc w:val="left"/>
      <w:pPr>
        <w:ind w:left="1211" w:hanging="360"/>
      </w:pPr>
      <w:rPr>
        <w:rFonts w:hint="default"/>
        <w:u w:val="single"/>
      </w:rPr>
    </w:lvl>
    <w:lvl w:ilvl="1">
      <w:start w:val="1"/>
      <w:numFmt w:val="decimal"/>
      <w:lvlRestart w:val="0"/>
      <w:pStyle w:val="Heading2"/>
      <w:suff w:val="space"/>
      <w:lvlText w:val="ARTICLE %2 - "/>
      <w:lvlJc w:val="left"/>
      <w:pPr>
        <w:ind w:left="2124"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EF779A6"/>
    <w:multiLevelType w:val="singleLevel"/>
    <w:tmpl w:val="C4347D46"/>
    <w:name w:val="LegalNumbering"/>
    <w:lvl w:ilvl="0">
      <w:start w:val="1"/>
      <w:numFmt w:val="decimal"/>
      <w:pStyle w:val="Considrant"/>
      <w:lvlText w:val="(%1)"/>
      <w:lvlJc w:val="left"/>
      <w:pPr>
        <w:tabs>
          <w:tab w:val="num" w:pos="709"/>
        </w:tabs>
        <w:ind w:left="709" w:hanging="709"/>
      </w:pPr>
      <w:rPr>
        <w:rFonts w:cs="Times New Roman"/>
      </w:rPr>
    </w:lvl>
  </w:abstractNum>
  <w:abstractNum w:abstractNumId="63" w15:restartNumberingAfterBreak="0">
    <w:nsid w:val="5FB2035C"/>
    <w:multiLevelType w:val="hybridMultilevel"/>
    <w:tmpl w:val="196A4E8C"/>
    <w:lvl w:ilvl="0" w:tplc="DFC41F18">
      <w:start w:val="1"/>
      <w:numFmt w:val="lowerLetter"/>
      <w:lvlText w:val="(%1)"/>
      <w:lvlJc w:val="left"/>
      <w:pPr>
        <w:ind w:left="25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61887230"/>
    <w:multiLevelType w:val="hybridMultilevel"/>
    <w:tmpl w:val="4BD833DA"/>
    <w:lvl w:ilvl="0" w:tplc="080C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62A8042C"/>
    <w:multiLevelType w:val="singleLevel"/>
    <w:tmpl w:val="CCF20C06"/>
    <w:name w:val="List Number"/>
    <w:lvl w:ilvl="0">
      <w:start w:val="1"/>
      <w:numFmt w:val="bullet"/>
      <w:pStyle w:val="ListDash1"/>
      <w:lvlText w:val="–"/>
      <w:lvlJc w:val="left"/>
      <w:pPr>
        <w:tabs>
          <w:tab w:val="num" w:pos="1134"/>
        </w:tabs>
        <w:ind w:left="1134" w:hanging="283"/>
      </w:pPr>
      <w:rPr>
        <w:rFonts w:ascii="Times New Roman" w:hAnsi="Times New Roman"/>
      </w:rPr>
    </w:lvl>
  </w:abstractNum>
  <w:abstractNum w:abstractNumId="67" w15:restartNumberingAfterBreak="0">
    <w:nsid w:val="63894FBB"/>
    <w:multiLevelType w:val="hybridMultilevel"/>
    <w:tmpl w:val="95EAA1DC"/>
    <w:lvl w:ilvl="0" w:tplc="68DACE7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D72AF1"/>
    <w:multiLevelType w:val="multilevel"/>
    <w:tmpl w:val="0409001F"/>
    <w:name w:val="List Dash 1"/>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6957060F"/>
    <w:multiLevelType w:val="multilevel"/>
    <w:tmpl w:val="2494B1DA"/>
    <w:lvl w:ilvl="0">
      <w:start w:val="1"/>
      <w:numFmt w:val="decimal"/>
      <w:lvlText w:val="%1."/>
      <w:lvlJc w:val="left"/>
      <w:pPr>
        <w:ind w:left="8028" w:hanging="360"/>
      </w:pPr>
      <w:rPr>
        <w:b w:val="0"/>
      </w:rPr>
    </w:lvl>
    <w:lvl w:ilvl="1">
      <w:start w:val="1"/>
      <w:numFmt w:val="decimal"/>
      <w:lvlText w:val="%1.%2."/>
      <w:lvlJc w:val="left"/>
      <w:pPr>
        <w:ind w:left="8460" w:hanging="432"/>
      </w:pPr>
    </w:lvl>
    <w:lvl w:ilvl="2">
      <w:start w:val="1"/>
      <w:numFmt w:val="decimal"/>
      <w:lvlText w:val="%1.%2.%3."/>
      <w:lvlJc w:val="left"/>
      <w:pPr>
        <w:ind w:left="8892" w:hanging="504"/>
      </w:pPr>
    </w:lvl>
    <w:lvl w:ilvl="3">
      <w:start w:val="1"/>
      <w:numFmt w:val="decimal"/>
      <w:lvlText w:val="%1.%2.%3.%4."/>
      <w:lvlJc w:val="left"/>
      <w:pPr>
        <w:ind w:left="9396" w:hanging="648"/>
      </w:pPr>
    </w:lvl>
    <w:lvl w:ilvl="4">
      <w:start w:val="1"/>
      <w:numFmt w:val="decimal"/>
      <w:lvlText w:val="%1.%2.%3.%4.%5."/>
      <w:lvlJc w:val="left"/>
      <w:pPr>
        <w:ind w:left="9900" w:hanging="792"/>
      </w:pPr>
    </w:lvl>
    <w:lvl w:ilvl="5">
      <w:start w:val="1"/>
      <w:numFmt w:val="decimal"/>
      <w:lvlText w:val="%1.%2.%3.%4.%5.%6."/>
      <w:lvlJc w:val="left"/>
      <w:pPr>
        <w:ind w:left="10404" w:hanging="936"/>
      </w:pPr>
    </w:lvl>
    <w:lvl w:ilvl="6">
      <w:start w:val="1"/>
      <w:numFmt w:val="decimal"/>
      <w:lvlText w:val="%1.%2.%3.%4.%5.%6.%7."/>
      <w:lvlJc w:val="left"/>
      <w:pPr>
        <w:ind w:left="10908" w:hanging="1080"/>
      </w:pPr>
    </w:lvl>
    <w:lvl w:ilvl="7">
      <w:start w:val="1"/>
      <w:numFmt w:val="decimal"/>
      <w:lvlText w:val="%1.%2.%3.%4.%5.%6.%7.%8."/>
      <w:lvlJc w:val="left"/>
      <w:pPr>
        <w:ind w:left="11412" w:hanging="1224"/>
      </w:pPr>
    </w:lvl>
    <w:lvl w:ilvl="8">
      <w:start w:val="1"/>
      <w:numFmt w:val="decimal"/>
      <w:lvlText w:val="%1.%2.%3.%4.%5.%6.%7.%8.%9."/>
      <w:lvlJc w:val="left"/>
      <w:pPr>
        <w:ind w:left="11988" w:hanging="1440"/>
      </w:pPr>
    </w:lvl>
  </w:abstractNum>
  <w:abstractNum w:abstractNumId="70" w15:restartNumberingAfterBreak="0">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71" w15:restartNumberingAfterBreak="0">
    <w:nsid w:val="6A9349E3"/>
    <w:multiLevelType w:val="hybridMultilevel"/>
    <w:tmpl w:val="77649264"/>
    <w:lvl w:ilvl="0" w:tplc="27AC5AA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D2B5511"/>
    <w:multiLevelType w:val="singleLevel"/>
    <w:tmpl w:val="74A09970"/>
    <w:name w:val="List Bullet 1"/>
    <w:lvl w:ilvl="0">
      <w:start w:val="1"/>
      <w:numFmt w:val="bullet"/>
      <w:pStyle w:val="ListBullet"/>
      <w:lvlText w:val=""/>
      <w:lvlJc w:val="left"/>
      <w:pPr>
        <w:tabs>
          <w:tab w:val="num" w:pos="283"/>
        </w:tabs>
        <w:ind w:left="283" w:hanging="283"/>
      </w:pPr>
      <w:rPr>
        <w:rFonts w:ascii="Symbol" w:hAnsi="Symbol" w:hint="default"/>
      </w:rPr>
    </w:lvl>
  </w:abstractNum>
  <w:abstractNum w:abstractNumId="73" w15:restartNumberingAfterBreak="0">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74436F2A"/>
    <w:multiLevelType w:val="hybridMultilevel"/>
    <w:tmpl w:val="01009F6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5" w15:restartNumberingAfterBreak="0">
    <w:nsid w:val="757C74FA"/>
    <w:multiLevelType w:val="multilevel"/>
    <w:tmpl w:val="0809001F"/>
    <w:lvl w:ilvl="0">
      <w:start w:val="1"/>
      <w:numFmt w:val="decimal"/>
      <w:lvlText w:val="%1."/>
      <w:lvlJc w:val="left"/>
      <w:pPr>
        <w:ind w:left="786"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78A241BD"/>
    <w:multiLevelType w:val="singleLevel"/>
    <w:tmpl w:val="53C4DF32"/>
    <w:name w:val="List Bullet"/>
    <w:lvl w:ilvl="0">
      <w:start w:val="1"/>
      <w:numFmt w:val="bullet"/>
      <w:pStyle w:val="ListDash3"/>
      <w:lvlText w:val="–"/>
      <w:lvlJc w:val="left"/>
      <w:pPr>
        <w:tabs>
          <w:tab w:val="num" w:pos="1134"/>
        </w:tabs>
        <w:ind w:left="1134" w:hanging="283"/>
      </w:pPr>
      <w:rPr>
        <w:rFonts w:ascii="Times New Roman" w:hAnsi="Times New Roman"/>
      </w:rPr>
    </w:lvl>
  </w:abstractNum>
  <w:abstractNum w:abstractNumId="77" w15:restartNumberingAfterBreak="0">
    <w:nsid w:val="79C96D36"/>
    <w:multiLevelType w:val="multilevel"/>
    <w:tmpl w:val="BE983CE4"/>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A0B4958"/>
    <w:multiLevelType w:val="hybridMultilevel"/>
    <w:tmpl w:val="7FBE03C0"/>
    <w:lvl w:ilvl="0" w:tplc="4ED0E6F8">
      <w:start w:val="1"/>
      <w:numFmt w:val="lowerLetter"/>
      <w:lvlText w:val="%1."/>
      <w:lvlJc w:val="left"/>
      <w:pPr>
        <w:ind w:left="644" w:hanging="360"/>
      </w:pPr>
      <w:rPr>
        <w:b w:val="0"/>
      </w:rPr>
    </w:lvl>
    <w:lvl w:ilvl="1" w:tplc="08090003">
      <w:start w:val="1"/>
      <w:numFmt w:val="bullet"/>
      <w:lvlText w:val="o"/>
      <w:lvlJc w:val="left"/>
      <w:pPr>
        <w:ind w:left="1506" w:hanging="360"/>
      </w:pPr>
      <w:rPr>
        <w:rFonts w:ascii="Courier New" w:hAnsi="Courier New" w:cs="Times New Roman"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Times New Roman"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Times New Roman" w:hint="default"/>
      </w:rPr>
    </w:lvl>
    <w:lvl w:ilvl="8" w:tplc="08090005">
      <w:start w:val="1"/>
      <w:numFmt w:val="bullet"/>
      <w:lvlText w:val=""/>
      <w:lvlJc w:val="left"/>
      <w:pPr>
        <w:ind w:left="6546" w:hanging="360"/>
      </w:pPr>
      <w:rPr>
        <w:rFonts w:ascii="Wingdings" w:hAnsi="Wingdings" w:hint="default"/>
      </w:rPr>
    </w:lvl>
  </w:abstractNum>
  <w:abstractNum w:abstractNumId="79" w15:restartNumberingAfterBreak="0">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7D8820A0"/>
    <w:multiLevelType w:val="singleLevel"/>
    <w:tmpl w:val="54F6C7B4"/>
    <w:name w:val="List Number 1"/>
    <w:lvl w:ilvl="0">
      <w:start w:val="1"/>
      <w:numFmt w:val="bullet"/>
      <w:pStyle w:val="ListDash4"/>
      <w:lvlText w:val="–"/>
      <w:lvlJc w:val="left"/>
      <w:pPr>
        <w:tabs>
          <w:tab w:val="num" w:pos="1134"/>
        </w:tabs>
        <w:ind w:left="1134" w:hanging="283"/>
      </w:pPr>
      <w:rPr>
        <w:rFonts w:ascii="Times New Roman" w:hAnsi="Times New Roman"/>
      </w:rPr>
    </w:lvl>
  </w:abstractNum>
  <w:abstractNum w:abstractNumId="83" w15:restartNumberingAfterBreak="0">
    <w:nsid w:val="7DEC10D9"/>
    <w:multiLevelType w:val="hybridMultilevel"/>
    <w:tmpl w:val="413E3D18"/>
    <w:lvl w:ilvl="0" w:tplc="3B8CBCC4">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F7154E1"/>
    <w:multiLevelType w:val="singleLevel"/>
    <w:tmpl w:val="E3F6D2C6"/>
    <w:name w:val="NumPar"/>
    <w:lvl w:ilvl="0">
      <w:start w:val="1"/>
      <w:numFmt w:val="bullet"/>
      <w:pStyle w:val="ListBullet4"/>
      <w:lvlText w:val=""/>
      <w:lvlJc w:val="left"/>
      <w:pPr>
        <w:tabs>
          <w:tab w:val="num" w:pos="1134"/>
        </w:tabs>
        <w:ind w:left="1134" w:hanging="283"/>
      </w:pPr>
      <w:rPr>
        <w:rFonts w:ascii="Symbol" w:hAnsi="Symbol" w:hint="default"/>
      </w:rPr>
    </w:lvl>
  </w:abstractNum>
  <w:num w:numId="1">
    <w:abstractNumId w:val="59"/>
  </w:num>
  <w:num w:numId="2">
    <w:abstractNumId w:val="72"/>
  </w:num>
  <w:num w:numId="3">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3"/>
  </w:num>
  <w:num w:numId="6">
    <w:abstractNumId w:val="84"/>
  </w:num>
  <w:num w:numId="7">
    <w:abstractNumId w:val="1"/>
  </w:num>
  <w:num w:numId="8">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35"/>
  </w:num>
  <w:num w:numId="13">
    <w:abstractNumId w:val="56"/>
  </w:num>
  <w:num w:numId="14">
    <w:abstractNumId w:val="40"/>
  </w:num>
  <w:num w:numId="15">
    <w:abstractNumId w:val="46"/>
  </w:num>
  <w:num w:numId="16">
    <w:abstractNumId w:val="50"/>
  </w:num>
  <w:num w:numId="17">
    <w:abstractNumId w:val="70"/>
  </w:num>
  <w:num w:numId="18">
    <w:abstractNumId w:val="44"/>
  </w:num>
  <w:num w:numId="19">
    <w:abstractNumId w:val="66"/>
  </w:num>
  <w:num w:numId="20">
    <w:abstractNumId w:val="60"/>
  </w:num>
  <w:num w:numId="21">
    <w:abstractNumId w:val="76"/>
  </w:num>
  <w:num w:numId="22">
    <w:abstractNumId w:val="82"/>
  </w:num>
  <w:num w:numId="23">
    <w:abstractNumId w:val="7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53"/>
  </w:num>
  <w:num w:numId="28">
    <w:abstractNumId w:val="57"/>
  </w:num>
  <w:num w:numId="29">
    <w:abstractNumId w:val="78"/>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 w:numId="44">
    <w:abstractNumId w:val="24"/>
  </w:num>
  <w:num w:numId="45">
    <w:abstractNumId w:val="23"/>
  </w:num>
  <w:num w:numId="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79"/>
  </w:num>
  <w:num w:numId="55">
    <w:abstractNumId w:val="15"/>
  </w:num>
  <w:num w:numId="56">
    <w:abstractNumId w:val="32"/>
  </w:num>
  <w:num w:numId="57">
    <w:abstractNumId w:val="68"/>
  </w:num>
  <w:num w:numId="58">
    <w:abstractNumId w:val="61"/>
  </w:num>
  <w:num w:numId="59">
    <w:abstractNumId w:val="61"/>
    <w:lvlOverride w:ilvl="0">
      <w:lvl w:ilvl="0">
        <w:start w:val="1"/>
        <w:numFmt w:val="decimal"/>
        <w:pStyle w:val="Heading1"/>
        <w:suff w:val="space"/>
        <w:lvlText w:val="CHAPTER %1 - "/>
        <w:lvlJc w:val="left"/>
        <w:pPr>
          <w:ind w:left="360" w:hanging="360"/>
        </w:pPr>
        <w:rPr>
          <w:rFonts w:hint="default"/>
          <w:u w:val="single"/>
        </w:rPr>
      </w:lvl>
    </w:lvlOverride>
    <w:lvlOverride w:ilvl="1">
      <w:lvl w:ilvl="1">
        <w:start w:val="1"/>
        <w:numFmt w:val="decimal"/>
        <w:lvlRestart w:val="0"/>
        <w:pStyle w:val="Heading2"/>
        <w:suff w:val="space"/>
        <w:lvlText w:val="ARTICLE %2 - "/>
        <w:lvlJc w:val="left"/>
        <w:pPr>
          <w:ind w:left="4392" w:firstLine="3"/>
        </w:pPr>
        <w:rPr>
          <w:rFonts w:hint="default"/>
          <w:u w:val="singl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64"/>
  </w:num>
  <w:num w:numId="61">
    <w:abstractNumId w:val="9"/>
  </w:num>
  <w:num w:numId="62">
    <w:abstractNumId w:val="63"/>
  </w:num>
  <w:num w:numId="63">
    <w:abstractNumId w:val="7"/>
  </w:num>
  <w:num w:numId="64">
    <w:abstractNumId w:val="8"/>
  </w:num>
  <w:num w:numId="65">
    <w:abstractNumId w:val="83"/>
  </w:num>
  <w:num w:numId="66">
    <w:abstractNumId w:val="49"/>
  </w:num>
  <w:num w:numId="67">
    <w:abstractNumId w:val="54"/>
  </w:num>
  <w:num w:numId="68">
    <w:abstractNumId w:val="39"/>
  </w:num>
  <w:num w:numId="69">
    <w:abstractNumId w:val="20"/>
  </w:num>
  <w:num w:numId="70">
    <w:abstractNumId w:val="47"/>
  </w:num>
  <w:num w:numId="71">
    <w:abstractNumId w:val="65"/>
  </w:num>
  <w:num w:numId="72">
    <w:abstractNumId w:val="42"/>
  </w:num>
  <w:num w:numId="73">
    <w:abstractNumId w:val="61"/>
    <w:lvlOverride w:ilvl="0">
      <w:startOverride w:val="1"/>
      <w:lvl w:ilvl="0">
        <w:start w:val="1"/>
        <w:numFmt w:val="decimal"/>
        <w:pStyle w:val="Heading1"/>
        <w:suff w:val="space"/>
        <w:lvlText w:val="CHAPTER %1 - "/>
        <w:lvlJc w:val="left"/>
        <w:pPr>
          <w:ind w:left="360" w:hanging="360"/>
        </w:pPr>
        <w:rPr>
          <w:rFonts w:hint="default"/>
          <w:u w:val="single"/>
        </w:rPr>
      </w:lvl>
    </w:lvlOverride>
    <w:lvlOverride w:ilvl="1">
      <w:startOverride w:val="1"/>
      <w:lvl w:ilvl="1">
        <w:start w:val="1"/>
        <w:numFmt w:val="decimal"/>
        <w:lvlRestart w:val="0"/>
        <w:pStyle w:val="Heading2"/>
        <w:suff w:val="space"/>
        <w:lvlText w:val="ARTICLE %2 - "/>
        <w:lvlJc w:val="left"/>
        <w:pPr>
          <w:ind w:left="3258" w:firstLine="3"/>
        </w:pPr>
        <w:rPr>
          <w:rFonts w:hint="default"/>
          <w:u w:val="single"/>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4">
    <w:abstractNumId w:val="61"/>
    <w:lvlOverride w:ilvl="0">
      <w:startOverride w:val="1"/>
      <w:lvl w:ilvl="0">
        <w:start w:val="1"/>
        <w:numFmt w:val="decimal"/>
        <w:pStyle w:val="Heading1"/>
        <w:suff w:val="space"/>
        <w:lvlText w:val="CHAPTER %1 - "/>
        <w:lvlJc w:val="left"/>
        <w:pPr>
          <w:ind w:left="360" w:hanging="360"/>
        </w:pPr>
        <w:rPr>
          <w:rFonts w:hint="default"/>
          <w:u w:val="single"/>
        </w:rPr>
      </w:lvl>
    </w:lvlOverride>
    <w:lvlOverride w:ilvl="1">
      <w:startOverride w:val="1"/>
      <w:lvl w:ilvl="1">
        <w:start w:val="1"/>
        <w:numFmt w:val="decimal"/>
        <w:lvlRestart w:val="0"/>
        <w:pStyle w:val="Heading2"/>
        <w:suff w:val="space"/>
        <w:lvlText w:val="ARTICLE %2 - "/>
        <w:lvlJc w:val="left"/>
        <w:pPr>
          <w:ind w:left="1132" w:firstLine="3"/>
        </w:pPr>
        <w:rPr>
          <w:rFonts w:hint="default"/>
          <w:u w:val="single"/>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29"/>
  </w:num>
  <w:num w:numId="76">
    <w:abstractNumId w:val="67"/>
  </w:num>
  <w:num w:numId="77">
    <w:abstractNumId w:val="38"/>
  </w:num>
  <w:num w:numId="78">
    <w:abstractNumId w:val="31"/>
  </w:num>
  <w:num w:numId="79">
    <w:abstractNumId w:val="34"/>
  </w:num>
  <w:num w:numId="80">
    <w:abstractNumId w:val="4"/>
  </w:num>
  <w:num w:numId="81">
    <w:abstractNumId w:val="36"/>
  </w:num>
  <w:num w:numId="82">
    <w:abstractNumId w:val="17"/>
  </w:num>
  <w:num w:numId="83">
    <w:abstractNumId w:val="74"/>
  </w:num>
  <w:num w:numId="84">
    <w:abstractNumId w:val="2"/>
  </w:num>
  <w:num w:numId="85">
    <w:abstractNumId w:val="25"/>
  </w:num>
  <w:num w:numId="86">
    <w:abstractNumId w:val="27"/>
  </w:num>
  <w:num w:numId="87">
    <w:abstractNumId w:val="71"/>
  </w:num>
  <w:num w:numId="88">
    <w:abstractNumId w:val="52"/>
  </w:num>
  <w:num w:numId="89">
    <w:abstractNumId w:val="61"/>
    <w:lvlOverride w:ilvl="0">
      <w:lvl w:ilvl="0">
        <w:start w:val="1"/>
        <w:numFmt w:val="decimal"/>
        <w:pStyle w:val="Heading1"/>
        <w:suff w:val="space"/>
        <w:lvlText w:val="CHAPTER %1 - "/>
        <w:lvlJc w:val="left"/>
        <w:pPr>
          <w:ind w:left="360" w:hanging="360"/>
        </w:pPr>
        <w:rPr>
          <w:rFonts w:hint="default"/>
          <w:u w:val="single"/>
        </w:rPr>
      </w:lvl>
    </w:lvlOverride>
    <w:lvlOverride w:ilvl="1">
      <w:lvl w:ilvl="1">
        <w:start w:val="1"/>
        <w:numFmt w:val="decimal"/>
        <w:lvlRestart w:val="0"/>
        <w:pStyle w:val="Heading2"/>
        <w:suff w:val="space"/>
        <w:lvlText w:val="ARTICLE %2 - "/>
        <w:lvlJc w:val="left"/>
        <w:pPr>
          <w:ind w:left="4392"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2131"/>
    <w:rsid w:val="00011C8A"/>
    <w:rsid w:val="00012EC9"/>
    <w:rsid w:val="0003103D"/>
    <w:rsid w:val="00041BEB"/>
    <w:rsid w:val="00042443"/>
    <w:rsid w:val="00044001"/>
    <w:rsid w:val="00047F32"/>
    <w:rsid w:val="00051ACC"/>
    <w:rsid w:val="00051F8D"/>
    <w:rsid w:val="000540C8"/>
    <w:rsid w:val="00054459"/>
    <w:rsid w:val="00055016"/>
    <w:rsid w:val="0005602E"/>
    <w:rsid w:val="00060A56"/>
    <w:rsid w:val="000642D0"/>
    <w:rsid w:val="000771AE"/>
    <w:rsid w:val="00080412"/>
    <w:rsid w:val="00095399"/>
    <w:rsid w:val="000965AB"/>
    <w:rsid w:val="000B1006"/>
    <w:rsid w:val="000B1760"/>
    <w:rsid w:val="000B1B95"/>
    <w:rsid w:val="000C4775"/>
    <w:rsid w:val="000D181A"/>
    <w:rsid w:val="000D58BD"/>
    <w:rsid w:val="000E6396"/>
    <w:rsid w:val="000E6947"/>
    <w:rsid w:val="00104542"/>
    <w:rsid w:val="00105F43"/>
    <w:rsid w:val="001063C7"/>
    <w:rsid w:val="00115C40"/>
    <w:rsid w:val="00117688"/>
    <w:rsid w:val="0012238D"/>
    <w:rsid w:val="001244E3"/>
    <w:rsid w:val="00125610"/>
    <w:rsid w:val="001260FC"/>
    <w:rsid w:val="00126909"/>
    <w:rsid w:val="00131EBA"/>
    <w:rsid w:val="0013207F"/>
    <w:rsid w:val="00135A07"/>
    <w:rsid w:val="00136633"/>
    <w:rsid w:val="00150677"/>
    <w:rsid w:val="0015271C"/>
    <w:rsid w:val="001547BE"/>
    <w:rsid w:val="0015543B"/>
    <w:rsid w:val="001661A6"/>
    <w:rsid w:val="00172660"/>
    <w:rsid w:val="00176A79"/>
    <w:rsid w:val="00183E4D"/>
    <w:rsid w:val="001861B0"/>
    <w:rsid w:val="0018760F"/>
    <w:rsid w:val="00196B50"/>
    <w:rsid w:val="001A710E"/>
    <w:rsid w:val="001A75D5"/>
    <w:rsid w:val="001B51DA"/>
    <w:rsid w:val="001B5513"/>
    <w:rsid w:val="001C1616"/>
    <w:rsid w:val="001C638C"/>
    <w:rsid w:val="001D05AC"/>
    <w:rsid w:val="001D15C0"/>
    <w:rsid w:val="001E1C76"/>
    <w:rsid w:val="001E1D00"/>
    <w:rsid w:val="001E599F"/>
    <w:rsid w:val="001F1DA6"/>
    <w:rsid w:val="001F2F2D"/>
    <w:rsid w:val="001F6735"/>
    <w:rsid w:val="001F7D55"/>
    <w:rsid w:val="00205F35"/>
    <w:rsid w:val="00206C2D"/>
    <w:rsid w:val="002113B5"/>
    <w:rsid w:val="0021439D"/>
    <w:rsid w:val="00214996"/>
    <w:rsid w:val="00216451"/>
    <w:rsid w:val="00222522"/>
    <w:rsid w:val="002236AC"/>
    <w:rsid w:val="00225213"/>
    <w:rsid w:val="00227403"/>
    <w:rsid w:val="00233462"/>
    <w:rsid w:val="00237CBA"/>
    <w:rsid w:val="0024034B"/>
    <w:rsid w:val="00244052"/>
    <w:rsid w:val="002463C9"/>
    <w:rsid w:val="0025107D"/>
    <w:rsid w:val="00266120"/>
    <w:rsid w:val="00285FE6"/>
    <w:rsid w:val="00286526"/>
    <w:rsid w:val="00290CE7"/>
    <w:rsid w:val="002927A6"/>
    <w:rsid w:val="00297A56"/>
    <w:rsid w:val="002A0159"/>
    <w:rsid w:val="002A4174"/>
    <w:rsid w:val="002A53C7"/>
    <w:rsid w:val="002A5A58"/>
    <w:rsid w:val="002B4614"/>
    <w:rsid w:val="002B531D"/>
    <w:rsid w:val="002C07D5"/>
    <w:rsid w:val="002C1150"/>
    <w:rsid w:val="002C2A2B"/>
    <w:rsid w:val="002D48A5"/>
    <w:rsid w:val="002D59B1"/>
    <w:rsid w:val="002D6599"/>
    <w:rsid w:val="002F0787"/>
    <w:rsid w:val="002F454C"/>
    <w:rsid w:val="0030455D"/>
    <w:rsid w:val="00307331"/>
    <w:rsid w:val="00311909"/>
    <w:rsid w:val="00314F40"/>
    <w:rsid w:val="0032310A"/>
    <w:rsid w:val="00325567"/>
    <w:rsid w:val="00332329"/>
    <w:rsid w:val="00350051"/>
    <w:rsid w:val="00352343"/>
    <w:rsid w:val="003527C6"/>
    <w:rsid w:val="0035618F"/>
    <w:rsid w:val="00367353"/>
    <w:rsid w:val="00381637"/>
    <w:rsid w:val="00382A70"/>
    <w:rsid w:val="00387DA9"/>
    <w:rsid w:val="0039067F"/>
    <w:rsid w:val="00393453"/>
    <w:rsid w:val="003B044E"/>
    <w:rsid w:val="003B3009"/>
    <w:rsid w:val="003B377D"/>
    <w:rsid w:val="003D0077"/>
    <w:rsid w:val="003D55FC"/>
    <w:rsid w:val="003E13B6"/>
    <w:rsid w:val="003F1631"/>
    <w:rsid w:val="003F1C69"/>
    <w:rsid w:val="003F6B63"/>
    <w:rsid w:val="00400A5B"/>
    <w:rsid w:val="00403225"/>
    <w:rsid w:val="00403463"/>
    <w:rsid w:val="00404591"/>
    <w:rsid w:val="00405809"/>
    <w:rsid w:val="00406D57"/>
    <w:rsid w:val="00410034"/>
    <w:rsid w:val="004278F2"/>
    <w:rsid w:val="00431287"/>
    <w:rsid w:val="00431FA1"/>
    <w:rsid w:val="0043428D"/>
    <w:rsid w:val="004345F2"/>
    <w:rsid w:val="00434C91"/>
    <w:rsid w:val="00435277"/>
    <w:rsid w:val="0045120D"/>
    <w:rsid w:val="00456A69"/>
    <w:rsid w:val="00460B6F"/>
    <w:rsid w:val="004679F5"/>
    <w:rsid w:val="004711BD"/>
    <w:rsid w:val="0047468C"/>
    <w:rsid w:val="0047614A"/>
    <w:rsid w:val="004814E0"/>
    <w:rsid w:val="00485E82"/>
    <w:rsid w:val="0049522A"/>
    <w:rsid w:val="0049616B"/>
    <w:rsid w:val="0049654F"/>
    <w:rsid w:val="00497017"/>
    <w:rsid w:val="004A00A2"/>
    <w:rsid w:val="004A0B46"/>
    <w:rsid w:val="004A18D1"/>
    <w:rsid w:val="004A2DC4"/>
    <w:rsid w:val="004A3942"/>
    <w:rsid w:val="004A62DD"/>
    <w:rsid w:val="004B138D"/>
    <w:rsid w:val="004B332D"/>
    <w:rsid w:val="004C6ACC"/>
    <w:rsid w:val="004D3939"/>
    <w:rsid w:val="004D5D7C"/>
    <w:rsid w:val="004E1206"/>
    <w:rsid w:val="004F034D"/>
    <w:rsid w:val="004F2FEF"/>
    <w:rsid w:val="004F6A45"/>
    <w:rsid w:val="005031B1"/>
    <w:rsid w:val="0050468F"/>
    <w:rsid w:val="005124F6"/>
    <w:rsid w:val="00512A79"/>
    <w:rsid w:val="00520AD2"/>
    <w:rsid w:val="00522C5B"/>
    <w:rsid w:val="00535CAC"/>
    <w:rsid w:val="0054119A"/>
    <w:rsid w:val="00544ECE"/>
    <w:rsid w:val="00551618"/>
    <w:rsid w:val="00560122"/>
    <w:rsid w:val="00561D18"/>
    <w:rsid w:val="00562004"/>
    <w:rsid w:val="00570CFE"/>
    <w:rsid w:val="00574ABA"/>
    <w:rsid w:val="00575ABF"/>
    <w:rsid w:val="00576665"/>
    <w:rsid w:val="00577A5B"/>
    <w:rsid w:val="00580061"/>
    <w:rsid w:val="00582760"/>
    <w:rsid w:val="005906AD"/>
    <w:rsid w:val="0059159E"/>
    <w:rsid w:val="005922D9"/>
    <w:rsid w:val="00592947"/>
    <w:rsid w:val="00594A4E"/>
    <w:rsid w:val="005A1551"/>
    <w:rsid w:val="005A5A2D"/>
    <w:rsid w:val="005C01BD"/>
    <w:rsid w:val="005C2D64"/>
    <w:rsid w:val="005D172B"/>
    <w:rsid w:val="005D2F04"/>
    <w:rsid w:val="005D7331"/>
    <w:rsid w:val="005E3F20"/>
    <w:rsid w:val="005F1A6F"/>
    <w:rsid w:val="005F3B50"/>
    <w:rsid w:val="005F7B35"/>
    <w:rsid w:val="006038E1"/>
    <w:rsid w:val="00610684"/>
    <w:rsid w:val="00611518"/>
    <w:rsid w:val="006237DD"/>
    <w:rsid w:val="00626402"/>
    <w:rsid w:val="006410CA"/>
    <w:rsid w:val="00642131"/>
    <w:rsid w:val="00655001"/>
    <w:rsid w:val="006658DE"/>
    <w:rsid w:val="00666FAB"/>
    <w:rsid w:val="0067413F"/>
    <w:rsid w:val="00680821"/>
    <w:rsid w:val="006823CA"/>
    <w:rsid w:val="00685117"/>
    <w:rsid w:val="0068684B"/>
    <w:rsid w:val="00687E7C"/>
    <w:rsid w:val="0069246B"/>
    <w:rsid w:val="00696B1E"/>
    <w:rsid w:val="006A6E33"/>
    <w:rsid w:val="006A79CF"/>
    <w:rsid w:val="006B527D"/>
    <w:rsid w:val="006E2B4C"/>
    <w:rsid w:val="007026E6"/>
    <w:rsid w:val="00702ED6"/>
    <w:rsid w:val="00704831"/>
    <w:rsid w:val="00710CB4"/>
    <w:rsid w:val="0071476C"/>
    <w:rsid w:val="00716B45"/>
    <w:rsid w:val="00721D0C"/>
    <w:rsid w:val="0073229E"/>
    <w:rsid w:val="00736350"/>
    <w:rsid w:val="007443D4"/>
    <w:rsid w:val="00744539"/>
    <w:rsid w:val="007501B6"/>
    <w:rsid w:val="007507B9"/>
    <w:rsid w:val="00751E2D"/>
    <w:rsid w:val="00751EFC"/>
    <w:rsid w:val="007608FA"/>
    <w:rsid w:val="00761116"/>
    <w:rsid w:val="00770737"/>
    <w:rsid w:val="00780427"/>
    <w:rsid w:val="00782559"/>
    <w:rsid w:val="007A0867"/>
    <w:rsid w:val="007A0D59"/>
    <w:rsid w:val="007A1E21"/>
    <w:rsid w:val="007B23E7"/>
    <w:rsid w:val="007B7139"/>
    <w:rsid w:val="007C2C34"/>
    <w:rsid w:val="007C3013"/>
    <w:rsid w:val="007D32DA"/>
    <w:rsid w:val="007D6457"/>
    <w:rsid w:val="007D7232"/>
    <w:rsid w:val="007E3E42"/>
    <w:rsid w:val="007E5E0A"/>
    <w:rsid w:val="007F2694"/>
    <w:rsid w:val="007F4A9E"/>
    <w:rsid w:val="007F6A7A"/>
    <w:rsid w:val="00807BD1"/>
    <w:rsid w:val="008236A4"/>
    <w:rsid w:val="00823C2A"/>
    <w:rsid w:val="008259E7"/>
    <w:rsid w:val="0085017F"/>
    <w:rsid w:val="008562A7"/>
    <w:rsid w:val="00856443"/>
    <w:rsid w:val="00856C03"/>
    <w:rsid w:val="00864ABE"/>
    <w:rsid w:val="008656B3"/>
    <w:rsid w:val="008668FE"/>
    <w:rsid w:val="00870681"/>
    <w:rsid w:val="00875A0F"/>
    <w:rsid w:val="008826A0"/>
    <w:rsid w:val="00890FB5"/>
    <w:rsid w:val="008932E4"/>
    <w:rsid w:val="00894A66"/>
    <w:rsid w:val="008A0BA8"/>
    <w:rsid w:val="008A1184"/>
    <w:rsid w:val="008A5230"/>
    <w:rsid w:val="008A6566"/>
    <w:rsid w:val="008A6FF0"/>
    <w:rsid w:val="008B15AA"/>
    <w:rsid w:val="008C1694"/>
    <w:rsid w:val="008C1FBB"/>
    <w:rsid w:val="008C4A5E"/>
    <w:rsid w:val="008E4EA8"/>
    <w:rsid w:val="008E53AC"/>
    <w:rsid w:val="008F3144"/>
    <w:rsid w:val="009009C7"/>
    <w:rsid w:val="00907CCC"/>
    <w:rsid w:val="009144C2"/>
    <w:rsid w:val="00917A7E"/>
    <w:rsid w:val="00922506"/>
    <w:rsid w:val="00924B57"/>
    <w:rsid w:val="0092627C"/>
    <w:rsid w:val="00927AF2"/>
    <w:rsid w:val="00927F78"/>
    <w:rsid w:val="009527A0"/>
    <w:rsid w:val="00954FAC"/>
    <w:rsid w:val="00957784"/>
    <w:rsid w:val="009614F3"/>
    <w:rsid w:val="00965840"/>
    <w:rsid w:val="00974A83"/>
    <w:rsid w:val="00981738"/>
    <w:rsid w:val="00982123"/>
    <w:rsid w:val="00983CD3"/>
    <w:rsid w:val="009901C6"/>
    <w:rsid w:val="00994C2B"/>
    <w:rsid w:val="009A052F"/>
    <w:rsid w:val="009A19FF"/>
    <w:rsid w:val="009C1F0F"/>
    <w:rsid w:val="009C6646"/>
    <w:rsid w:val="009D1C9E"/>
    <w:rsid w:val="009D55FD"/>
    <w:rsid w:val="009D67DA"/>
    <w:rsid w:val="009F2127"/>
    <w:rsid w:val="009F340C"/>
    <w:rsid w:val="009F4F31"/>
    <w:rsid w:val="00A1309D"/>
    <w:rsid w:val="00A21E81"/>
    <w:rsid w:val="00A2399A"/>
    <w:rsid w:val="00A23EBE"/>
    <w:rsid w:val="00A255EC"/>
    <w:rsid w:val="00A32EA9"/>
    <w:rsid w:val="00A411F9"/>
    <w:rsid w:val="00A416A6"/>
    <w:rsid w:val="00A457BE"/>
    <w:rsid w:val="00A50133"/>
    <w:rsid w:val="00A5133E"/>
    <w:rsid w:val="00A539ED"/>
    <w:rsid w:val="00A53C72"/>
    <w:rsid w:val="00A54C77"/>
    <w:rsid w:val="00A60335"/>
    <w:rsid w:val="00A6488E"/>
    <w:rsid w:val="00A65D29"/>
    <w:rsid w:val="00A66D38"/>
    <w:rsid w:val="00A775AF"/>
    <w:rsid w:val="00A777D3"/>
    <w:rsid w:val="00A77984"/>
    <w:rsid w:val="00A81FB6"/>
    <w:rsid w:val="00A83EAB"/>
    <w:rsid w:val="00A90427"/>
    <w:rsid w:val="00A92E91"/>
    <w:rsid w:val="00A94858"/>
    <w:rsid w:val="00A94CE8"/>
    <w:rsid w:val="00AC1CCB"/>
    <w:rsid w:val="00AC4306"/>
    <w:rsid w:val="00AC48F2"/>
    <w:rsid w:val="00AC5B94"/>
    <w:rsid w:val="00AD4803"/>
    <w:rsid w:val="00AE5BD7"/>
    <w:rsid w:val="00AF3407"/>
    <w:rsid w:val="00AF3C49"/>
    <w:rsid w:val="00B05CBD"/>
    <w:rsid w:val="00B0731A"/>
    <w:rsid w:val="00B24A19"/>
    <w:rsid w:val="00B37F70"/>
    <w:rsid w:val="00B42E62"/>
    <w:rsid w:val="00B45BE4"/>
    <w:rsid w:val="00B533BF"/>
    <w:rsid w:val="00B566A2"/>
    <w:rsid w:val="00B57A6C"/>
    <w:rsid w:val="00B57DB3"/>
    <w:rsid w:val="00B60C5C"/>
    <w:rsid w:val="00B61589"/>
    <w:rsid w:val="00B61EBD"/>
    <w:rsid w:val="00B64734"/>
    <w:rsid w:val="00B74A80"/>
    <w:rsid w:val="00B75997"/>
    <w:rsid w:val="00B76575"/>
    <w:rsid w:val="00B82AA5"/>
    <w:rsid w:val="00B901B8"/>
    <w:rsid w:val="00BA17F6"/>
    <w:rsid w:val="00BA1A14"/>
    <w:rsid w:val="00BA627C"/>
    <w:rsid w:val="00BA7E25"/>
    <w:rsid w:val="00BB01A0"/>
    <w:rsid w:val="00BB75EB"/>
    <w:rsid w:val="00BB7A0A"/>
    <w:rsid w:val="00BC1828"/>
    <w:rsid w:val="00BC49AF"/>
    <w:rsid w:val="00BE3652"/>
    <w:rsid w:val="00BE4D04"/>
    <w:rsid w:val="00BF59E0"/>
    <w:rsid w:val="00C05968"/>
    <w:rsid w:val="00C05F29"/>
    <w:rsid w:val="00C13BC9"/>
    <w:rsid w:val="00C20307"/>
    <w:rsid w:val="00C2204E"/>
    <w:rsid w:val="00C233DE"/>
    <w:rsid w:val="00C24F1A"/>
    <w:rsid w:val="00C37AAE"/>
    <w:rsid w:val="00C40786"/>
    <w:rsid w:val="00C44A78"/>
    <w:rsid w:val="00C44C28"/>
    <w:rsid w:val="00C4768B"/>
    <w:rsid w:val="00C55D73"/>
    <w:rsid w:val="00C573E4"/>
    <w:rsid w:val="00C60115"/>
    <w:rsid w:val="00C60DD9"/>
    <w:rsid w:val="00C74583"/>
    <w:rsid w:val="00C954E6"/>
    <w:rsid w:val="00C96E33"/>
    <w:rsid w:val="00CA2911"/>
    <w:rsid w:val="00CA2B2F"/>
    <w:rsid w:val="00CA579C"/>
    <w:rsid w:val="00CB2A07"/>
    <w:rsid w:val="00CB4CFB"/>
    <w:rsid w:val="00CC2B85"/>
    <w:rsid w:val="00CD1E70"/>
    <w:rsid w:val="00CD28B7"/>
    <w:rsid w:val="00CD66FC"/>
    <w:rsid w:val="00CD7337"/>
    <w:rsid w:val="00CE7936"/>
    <w:rsid w:val="00CF18E9"/>
    <w:rsid w:val="00CF2D62"/>
    <w:rsid w:val="00D078DD"/>
    <w:rsid w:val="00D25B68"/>
    <w:rsid w:val="00D361DF"/>
    <w:rsid w:val="00D441FA"/>
    <w:rsid w:val="00D473EF"/>
    <w:rsid w:val="00D50AF2"/>
    <w:rsid w:val="00D53850"/>
    <w:rsid w:val="00D5404F"/>
    <w:rsid w:val="00D6129D"/>
    <w:rsid w:val="00D63726"/>
    <w:rsid w:val="00D66325"/>
    <w:rsid w:val="00D67453"/>
    <w:rsid w:val="00D70651"/>
    <w:rsid w:val="00D7369F"/>
    <w:rsid w:val="00D75744"/>
    <w:rsid w:val="00D8382B"/>
    <w:rsid w:val="00D84F5E"/>
    <w:rsid w:val="00D85554"/>
    <w:rsid w:val="00D91482"/>
    <w:rsid w:val="00D92010"/>
    <w:rsid w:val="00D92B2E"/>
    <w:rsid w:val="00DA33BC"/>
    <w:rsid w:val="00DA6E40"/>
    <w:rsid w:val="00DB7349"/>
    <w:rsid w:val="00DC5021"/>
    <w:rsid w:val="00DC6DA3"/>
    <w:rsid w:val="00DD7A5C"/>
    <w:rsid w:val="00DE1CBC"/>
    <w:rsid w:val="00DE3BFE"/>
    <w:rsid w:val="00DE716B"/>
    <w:rsid w:val="00DF0770"/>
    <w:rsid w:val="00E00055"/>
    <w:rsid w:val="00E016C0"/>
    <w:rsid w:val="00E02394"/>
    <w:rsid w:val="00E061EA"/>
    <w:rsid w:val="00E14AB0"/>
    <w:rsid w:val="00E17EBD"/>
    <w:rsid w:val="00E219CD"/>
    <w:rsid w:val="00E226D2"/>
    <w:rsid w:val="00E37933"/>
    <w:rsid w:val="00E425AB"/>
    <w:rsid w:val="00E4298D"/>
    <w:rsid w:val="00E609AF"/>
    <w:rsid w:val="00E64F52"/>
    <w:rsid w:val="00E72790"/>
    <w:rsid w:val="00E73E69"/>
    <w:rsid w:val="00E74B18"/>
    <w:rsid w:val="00E76246"/>
    <w:rsid w:val="00E81C3E"/>
    <w:rsid w:val="00E91846"/>
    <w:rsid w:val="00E9400C"/>
    <w:rsid w:val="00EA131D"/>
    <w:rsid w:val="00EA4294"/>
    <w:rsid w:val="00EB2F3B"/>
    <w:rsid w:val="00ED0B33"/>
    <w:rsid w:val="00EE46EA"/>
    <w:rsid w:val="00F067BC"/>
    <w:rsid w:val="00F0785E"/>
    <w:rsid w:val="00F1041F"/>
    <w:rsid w:val="00F210B5"/>
    <w:rsid w:val="00F24530"/>
    <w:rsid w:val="00F303EC"/>
    <w:rsid w:val="00F45A19"/>
    <w:rsid w:val="00F503BE"/>
    <w:rsid w:val="00F53FE3"/>
    <w:rsid w:val="00F64B89"/>
    <w:rsid w:val="00F6527F"/>
    <w:rsid w:val="00F73FC6"/>
    <w:rsid w:val="00F7667B"/>
    <w:rsid w:val="00F87290"/>
    <w:rsid w:val="00F87BA2"/>
    <w:rsid w:val="00F9120C"/>
    <w:rsid w:val="00F91403"/>
    <w:rsid w:val="00F91A43"/>
    <w:rsid w:val="00FA5730"/>
    <w:rsid w:val="00FB1986"/>
    <w:rsid w:val="00FB3339"/>
    <w:rsid w:val="00FC1786"/>
    <w:rsid w:val="00FC78D2"/>
    <w:rsid w:val="00FD6592"/>
    <w:rsid w:val="00FD686C"/>
    <w:rsid w:val="00FD68B7"/>
    <w:rsid w:val="00FE051E"/>
    <w:rsid w:val="00FE06F5"/>
    <w:rsid w:val="00FF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E534D"/>
  <w15:docId w15:val="{3C66E83B-9000-4D56-A597-596C0054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04"/>
  </w:style>
  <w:style w:type="paragraph" w:styleId="Heading1">
    <w:name w:val="heading 1"/>
    <w:basedOn w:val="Normal"/>
    <w:next w:val="Text1"/>
    <w:link w:val="Heading1Char"/>
    <w:qFormat/>
    <w:rsid w:val="003D0077"/>
    <w:pPr>
      <w:numPr>
        <w:numId w:val="58"/>
      </w:numPr>
      <w:autoSpaceDE w:val="0"/>
      <w:autoSpaceDN w:val="0"/>
      <w:adjustRightInd w:val="0"/>
      <w:spacing w:before="360" w:after="360" w:line="240" w:lineRule="auto"/>
      <w:ind w:left="357" w:hanging="357"/>
      <w:jc w:val="both"/>
      <w:outlineLvl w:val="0"/>
    </w:pPr>
    <w:rPr>
      <w:rFonts w:ascii="Times New Roman" w:eastAsia="Calibri" w:hAnsi="Times New Roman" w:cs="Times New Roman"/>
      <w:b/>
      <w:sz w:val="24"/>
      <w:szCs w:val="24"/>
      <w:u w:val="single"/>
    </w:rPr>
  </w:style>
  <w:style w:type="paragraph" w:styleId="Heading2">
    <w:name w:val="heading 2"/>
    <w:basedOn w:val="Normal"/>
    <w:next w:val="Text2"/>
    <w:link w:val="Heading2Char"/>
    <w:unhideWhenUsed/>
    <w:qFormat/>
    <w:rsid w:val="007B7139"/>
    <w:pPr>
      <w:numPr>
        <w:ilvl w:val="1"/>
        <w:numId w:val="59"/>
      </w:numPr>
      <w:spacing w:before="360" w:after="360" w:line="240" w:lineRule="auto"/>
      <w:jc w:val="both"/>
      <w:outlineLvl w:val="1"/>
    </w:pPr>
    <w:rPr>
      <w:rFonts w:ascii="Times New Roman" w:eastAsia="Calibri" w:hAnsi="Times New Roman" w:cs="Times New Roman"/>
      <w:b/>
      <w:sz w:val="24"/>
      <w:szCs w:val="24"/>
      <w:lang w:eastAsia="de-DE"/>
    </w:rPr>
  </w:style>
  <w:style w:type="paragraph" w:styleId="Heading3">
    <w:name w:val="heading 3"/>
    <w:basedOn w:val="Normal"/>
    <w:next w:val="Text3"/>
    <w:link w:val="Heading3Char"/>
    <w:unhideWhenUsed/>
    <w:qFormat/>
    <w:rsid w:val="006A6E33"/>
    <w:pPr>
      <w:keepNext/>
      <w:numPr>
        <w:ilvl w:val="2"/>
        <w:numId w:val="1"/>
      </w:numPr>
      <w:spacing w:before="120" w:after="120" w:line="240" w:lineRule="auto"/>
      <w:jc w:val="both"/>
      <w:outlineLvl w:val="2"/>
    </w:pPr>
    <w:rPr>
      <w:rFonts w:ascii="Times New Roman" w:eastAsia="Times New Roman" w:hAnsi="Times New Roman" w:cs="Times New Roman"/>
      <w:b/>
      <w:bCs/>
      <w:sz w:val="24"/>
      <w:szCs w:val="26"/>
      <w:lang w:eastAsia="de-DE"/>
    </w:rPr>
  </w:style>
  <w:style w:type="paragraph" w:styleId="Heading4">
    <w:name w:val="heading 4"/>
    <w:basedOn w:val="Normal"/>
    <w:next w:val="Text4"/>
    <w:link w:val="Heading4Char"/>
    <w:unhideWhenUsed/>
    <w:qFormat/>
    <w:rsid w:val="00751E2D"/>
    <w:pPr>
      <w:keepNext/>
      <w:numPr>
        <w:ilvl w:val="3"/>
        <w:numId w:val="1"/>
      </w:numPr>
      <w:spacing w:before="120" w:after="120" w:line="240" w:lineRule="auto"/>
      <w:jc w:val="both"/>
      <w:outlineLvl w:val="3"/>
    </w:pPr>
    <w:rPr>
      <w:rFonts w:ascii="Times New Roman" w:eastAsia="Times New Roman" w:hAnsi="Times New Roman" w:cs="Times New Roman"/>
      <w:bCs/>
      <w:sz w:val="24"/>
      <w:szCs w:val="28"/>
      <w:lang w:eastAsia="de-DE"/>
    </w:rPr>
  </w:style>
  <w:style w:type="paragraph" w:styleId="Heading50">
    <w:name w:val="heading 5"/>
    <w:basedOn w:val="Normal"/>
    <w:next w:val="Normal"/>
    <w:link w:val="Heading5Char"/>
    <w:semiHidden/>
    <w:unhideWhenUsed/>
    <w:qFormat/>
    <w:rsid w:val="00751E2D"/>
    <w:pPr>
      <w:spacing w:before="240" w:after="60" w:line="240" w:lineRule="auto"/>
      <w:jc w:val="both"/>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semiHidden/>
    <w:unhideWhenUsed/>
    <w:qFormat/>
    <w:rsid w:val="00751E2D"/>
    <w:pPr>
      <w:spacing w:before="240" w:after="60" w:line="240" w:lineRule="auto"/>
      <w:jc w:val="both"/>
      <w:outlineLvl w:val="5"/>
    </w:pPr>
    <w:rPr>
      <w:rFonts w:ascii="Times New Roman" w:eastAsia="Times New Roman" w:hAnsi="Times New Roman" w:cs="Times New Roman"/>
      <w:b/>
      <w:bCs/>
      <w:sz w:val="24"/>
      <w:lang w:eastAsia="en-GB"/>
    </w:rPr>
  </w:style>
  <w:style w:type="paragraph" w:styleId="Heading7">
    <w:name w:val="heading 7"/>
    <w:basedOn w:val="Normal"/>
    <w:next w:val="Normal"/>
    <w:link w:val="Heading7Char"/>
    <w:semiHidden/>
    <w:unhideWhenUsed/>
    <w:qFormat/>
    <w:rsid w:val="00751E2D"/>
    <w:pPr>
      <w:spacing w:before="240" w:after="60" w:line="240" w:lineRule="auto"/>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751E2D"/>
    <w:pPr>
      <w:spacing w:before="240" w:after="60" w:line="240" w:lineRule="auto"/>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751E2D"/>
    <w:pPr>
      <w:spacing w:before="240" w:after="60" w:line="240" w:lineRule="auto"/>
      <w:jc w:val="both"/>
      <w:outlineLvl w:val="8"/>
    </w:pPr>
    <w:rPr>
      <w:rFonts w:ascii="Arial" w:eastAsia="Times New Roman" w:hAnsi="Arial"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077"/>
    <w:rPr>
      <w:rFonts w:ascii="Times New Roman" w:eastAsia="Calibri" w:hAnsi="Times New Roman" w:cs="Times New Roman"/>
      <w:b/>
      <w:sz w:val="24"/>
      <w:szCs w:val="24"/>
      <w:u w:val="single"/>
    </w:rPr>
  </w:style>
  <w:style w:type="character" w:customStyle="1" w:styleId="Heading2Char">
    <w:name w:val="Heading 2 Char"/>
    <w:basedOn w:val="DefaultParagraphFont"/>
    <w:link w:val="Heading2"/>
    <w:rsid w:val="007B7139"/>
    <w:rPr>
      <w:rFonts w:ascii="Times New Roman" w:eastAsia="Calibri" w:hAnsi="Times New Roman" w:cs="Times New Roman"/>
      <w:b/>
      <w:sz w:val="24"/>
      <w:szCs w:val="24"/>
      <w:lang w:eastAsia="de-DE"/>
    </w:rPr>
  </w:style>
  <w:style w:type="character" w:customStyle="1" w:styleId="Heading3Char">
    <w:name w:val="Heading 3 Char"/>
    <w:basedOn w:val="DefaultParagraphFont"/>
    <w:link w:val="Heading3"/>
    <w:rsid w:val="006A6E33"/>
    <w:rPr>
      <w:rFonts w:ascii="Times New Roman" w:eastAsia="Times New Roman" w:hAnsi="Times New Roman" w:cs="Times New Roman"/>
      <w:b/>
      <w:bCs/>
      <w:sz w:val="24"/>
      <w:szCs w:val="26"/>
      <w:lang w:eastAsia="de-DE"/>
    </w:rPr>
  </w:style>
  <w:style w:type="character" w:customStyle="1" w:styleId="Heading4Char">
    <w:name w:val="Heading 4 Char"/>
    <w:basedOn w:val="DefaultParagraphFont"/>
    <w:link w:val="Heading4"/>
    <w:rsid w:val="00751E2D"/>
    <w:rPr>
      <w:rFonts w:ascii="Times New Roman" w:eastAsia="Times New Roman" w:hAnsi="Times New Roman" w:cs="Times New Roman"/>
      <w:bCs/>
      <w:sz w:val="24"/>
      <w:szCs w:val="28"/>
      <w:lang w:eastAsia="de-DE"/>
    </w:rPr>
  </w:style>
  <w:style w:type="character" w:customStyle="1" w:styleId="Heading5Char">
    <w:name w:val="Heading 5 Char"/>
    <w:basedOn w:val="DefaultParagraphFont"/>
    <w:link w:val="Heading50"/>
    <w:semiHidden/>
    <w:rsid w:val="00751E2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51E2D"/>
    <w:rPr>
      <w:rFonts w:ascii="Times New Roman" w:eastAsia="Times New Roman" w:hAnsi="Times New Roman" w:cs="Times New Roman"/>
      <w:b/>
      <w:bCs/>
      <w:sz w:val="24"/>
      <w:lang w:eastAsia="en-GB"/>
    </w:rPr>
  </w:style>
  <w:style w:type="character" w:customStyle="1" w:styleId="Heading7Char">
    <w:name w:val="Heading 7 Char"/>
    <w:basedOn w:val="DefaultParagraphFont"/>
    <w:link w:val="Heading7"/>
    <w:semiHidden/>
    <w:rsid w:val="00751E2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751E2D"/>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751E2D"/>
    <w:rPr>
      <w:rFonts w:ascii="Arial" w:eastAsia="Times New Roman" w:hAnsi="Arial" w:cs="Arial"/>
      <w:sz w:val="24"/>
      <w:lang w:eastAsia="en-GB"/>
    </w:rPr>
  </w:style>
  <w:style w:type="numbering" w:customStyle="1" w:styleId="NoList1">
    <w:name w:val="No List1"/>
    <w:next w:val="NoList"/>
    <w:uiPriority w:val="99"/>
    <w:semiHidden/>
    <w:unhideWhenUsed/>
    <w:rsid w:val="00751E2D"/>
  </w:style>
  <w:style w:type="character" w:styleId="Hyperlink">
    <w:name w:val="Hyperlink"/>
    <w:uiPriority w:val="99"/>
    <w:unhideWhenUsed/>
    <w:rsid w:val="00751E2D"/>
    <w:rPr>
      <w:color w:val="0000FF"/>
      <w:u w:val="single"/>
    </w:rPr>
  </w:style>
  <w:style w:type="character" w:styleId="FollowedHyperlink">
    <w:name w:val="FollowedHyperlink"/>
    <w:semiHidden/>
    <w:unhideWhenUsed/>
    <w:rsid w:val="00751E2D"/>
    <w:rPr>
      <w:color w:val="800080"/>
      <w:u w:val="single"/>
    </w:rPr>
  </w:style>
  <w:style w:type="paragraph" w:styleId="HTMLAddress">
    <w:name w:val="HTML Address"/>
    <w:basedOn w:val="Normal"/>
    <w:link w:val="HTMLAddressChar"/>
    <w:semiHidden/>
    <w:unhideWhenUsed/>
    <w:rsid w:val="00751E2D"/>
    <w:pPr>
      <w:spacing w:before="120" w:after="120" w:line="240" w:lineRule="auto"/>
      <w:jc w:val="both"/>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semiHidden/>
    <w:rsid w:val="00751E2D"/>
    <w:rPr>
      <w:rFonts w:ascii="Times New Roman" w:eastAsia="Times New Roman" w:hAnsi="Times New Roman" w:cs="Times New Roman"/>
      <w:i/>
      <w:iCs/>
      <w:sz w:val="24"/>
      <w:szCs w:val="24"/>
      <w:lang w:eastAsia="en-GB"/>
    </w:rPr>
  </w:style>
  <w:style w:type="character" w:styleId="HTMLCite">
    <w:name w:val="HTML Cite"/>
    <w:semiHidden/>
    <w:unhideWhenUsed/>
    <w:rsid w:val="00751E2D"/>
    <w:rPr>
      <w:i/>
      <w:iCs w:val="0"/>
    </w:rPr>
  </w:style>
  <w:style w:type="character" w:styleId="HTMLCode">
    <w:name w:val="HTML Code"/>
    <w:semiHidden/>
    <w:unhideWhenUsed/>
    <w:rsid w:val="00751E2D"/>
    <w:rPr>
      <w:rFonts w:ascii="Courier New" w:eastAsia="Times New Roman" w:hAnsi="Courier New" w:cs="Times New Roman" w:hint="default"/>
      <w:sz w:val="20"/>
      <w:szCs w:val="20"/>
    </w:rPr>
  </w:style>
  <w:style w:type="character" w:styleId="HTMLDefinition">
    <w:name w:val="HTML Definition"/>
    <w:semiHidden/>
    <w:unhideWhenUsed/>
    <w:rsid w:val="00751E2D"/>
    <w:rPr>
      <w:i/>
      <w:iCs w:val="0"/>
    </w:rPr>
  </w:style>
  <w:style w:type="character" w:styleId="Emphasis">
    <w:name w:val="Emphasis"/>
    <w:qFormat/>
    <w:rsid w:val="00751E2D"/>
    <w:rPr>
      <w:i/>
      <w:iCs w:val="0"/>
    </w:rPr>
  </w:style>
  <w:style w:type="paragraph" w:customStyle="1" w:styleId="Text1">
    <w:name w:val="Text 1"/>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2">
    <w:name w:val="Text 2"/>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3">
    <w:name w:val="Text 3"/>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paragraph" w:customStyle="1" w:styleId="Text4">
    <w:name w:val="Text 4"/>
    <w:basedOn w:val="Normal"/>
    <w:rsid w:val="00751E2D"/>
    <w:pPr>
      <w:spacing w:before="120" w:after="120" w:line="240" w:lineRule="auto"/>
      <w:ind w:left="850"/>
      <w:jc w:val="both"/>
    </w:pPr>
    <w:rPr>
      <w:rFonts w:ascii="Times New Roman" w:eastAsia="Times New Roman" w:hAnsi="Times New Roman" w:cs="Times New Roman"/>
      <w:sz w:val="24"/>
      <w:szCs w:val="24"/>
      <w:lang w:eastAsia="de-DE"/>
    </w:rPr>
  </w:style>
  <w:style w:type="character" w:styleId="HTMLKeyboard">
    <w:name w:val="HTML Keyboard"/>
    <w:semiHidden/>
    <w:unhideWhenUsed/>
    <w:rsid w:val="00751E2D"/>
    <w:rPr>
      <w:rFonts w:ascii="Courier New" w:eastAsia="Times New Roman" w:hAnsi="Courier New" w:cs="Times New Roman" w:hint="default"/>
      <w:sz w:val="20"/>
      <w:szCs w:val="20"/>
    </w:rPr>
  </w:style>
  <w:style w:type="paragraph" w:styleId="HTMLPreformatted">
    <w:name w:val="HTML Preformatted"/>
    <w:basedOn w:val="Normal"/>
    <w:link w:val="HTMLPreformattedChar"/>
    <w:semiHidden/>
    <w:unhideWhenUsed/>
    <w:rsid w:val="0075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semiHidden/>
    <w:rsid w:val="00751E2D"/>
    <w:rPr>
      <w:rFonts w:ascii="Courier New" w:eastAsia="Times New Roman" w:hAnsi="Courier New" w:cs="Courier New"/>
      <w:sz w:val="20"/>
      <w:szCs w:val="24"/>
      <w:lang w:eastAsia="en-GB"/>
    </w:rPr>
  </w:style>
  <w:style w:type="character" w:styleId="HTMLSample">
    <w:name w:val="HTML Sample"/>
    <w:semiHidden/>
    <w:unhideWhenUsed/>
    <w:rsid w:val="00751E2D"/>
    <w:rPr>
      <w:rFonts w:ascii="Courier New" w:eastAsia="Times New Roman" w:hAnsi="Courier New" w:cs="Times New Roman" w:hint="default"/>
    </w:rPr>
  </w:style>
  <w:style w:type="character" w:styleId="Strong">
    <w:name w:val="Strong"/>
    <w:qFormat/>
    <w:rsid w:val="00751E2D"/>
    <w:rPr>
      <w:b/>
      <w:bCs w:val="0"/>
    </w:rPr>
  </w:style>
  <w:style w:type="character" w:styleId="HTMLTypewriter">
    <w:name w:val="HTML Typewriter"/>
    <w:semiHidden/>
    <w:unhideWhenUsed/>
    <w:rsid w:val="00751E2D"/>
    <w:rPr>
      <w:rFonts w:ascii="Courier New" w:eastAsia="Times New Roman" w:hAnsi="Courier New" w:cs="Times New Roman" w:hint="default"/>
      <w:sz w:val="20"/>
      <w:szCs w:val="20"/>
    </w:rPr>
  </w:style>
  <w:style w:type="character" w:styleId="HTMLVariable">
    <w:name w:val="HTML Variable"/>
    <w:semiHidden/>
    <w:unhideWhenUsed/>
    <w:rsid w:val="00751E2D"/>
    <w:rPr>
      <w:i/>
      <w:iCs w:val="0"/>
    </w:rPr>
  </w:style>
  <w:style w:type="paragraph" w:styleId="NormalWeb">
    <w:name w:val="Normal (Web)"/>
    <w:basedOn w:val="Normal"/>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751E2D"/>
    <w:pPr>
      <w:spacing w:before="120" w:after="120" w:line="240" w:lineRule="auto"/>
      <w:jc w:val="both"/>
    </w:pPr>
    <w:rPr>
      <w:rFonts w:ascii="Times New Roman" w:eastAsia="Times New Roman" w:hAnsi="Times New Roman" w:cs="Calibri"/>
      <w:b/>
      <w:bCs/>
      <w:caps/>
      <w:sz w:val="20"/>
      <w:szCs w:val="20"/>
      <w:lang w:eastAsia="de-DE"/>
    </w:rPr>
  </w:style>
  <w:style w:type="paragraph" w:styleId="TOC2">
    <w:name w:val="toc 2"/>
    <w:basedOn w:val="Normal"/>
    <w:next w:val="Normal"/>
    <w:autoRedefine/>
    <w:uiPriority w:val="39"/>
    <w:unhideWhenUsed/>
    <w:rsid w:val="00751E2D"/>
    <w:pPr>
      <w:spacing w:after="0" w:line="240" w:lineRule="auto"/>
      <w:ind w:left="240"/>
      <w:jc w:val="both"/>
    </w:pPr>
    <w:rPr>
      <w:rFonts w:ascii="Times New Roman" w:eastAsia="Times New Roman" w:hAnsi="Times New Roman" w:cs="Calibri"/>
      <w:smallCaps/>
      <w:sz w:val="20"/>
      <w:szCs w:val="20"/>
      <w:lang w:eastAsia="de-DE"/>
    </w:rPr>
  </w:style>
  <w:style w:type="paragraph" w:styleId="TOC3">
    <w:name w:val="toc 3"/>
    <w:basedOn w:val="Normal"/>
    <w:next w:val="Normal"/>
    <w:autoRedefine/>
    <w:uiPriority w:val="39"/>
    <w:unhideWhenUsed/>
    <w:rsid w:val="00751E2D"/>
    <w:pPr>
      <w:spacing w:after="0" w:line="240" w:lineRule="auto"/>
      <w:ind w:left="480"/>
      <w:jc w:val="both"/>
    </w:pPr>
    <w:rPr>
      <w:rFonts w:ascii="Times New Roman" w:eastAsia="Times New Roman" w:hAnsi="Times New Roman" w:cs="Calibri"/>
      <w:i/>
      <w:iCs/>
      <w:sz w:val="20"/>
      <w:szCs w:val="20"/>
      <w:lang w:eastAsia="de-DE"/>
    </w:rPr>
  </w:style>
  <w:style w:type="paragraph" w:styleId="TOC4">
    <w:name w:val="toc 4"/>
    <w:basedOn w:val="Normal"/>
    <w:next w:val="Normal"/>
    <w:autoRedefine/>
    <w:uiPriority w:val="39"/>
    <w:unhideWhenUsed/>
    <w:rsid w:val="00751E2D"/>
    <w:pPr>
      <w:spacing w:after="0" w:line="240" w:lineRule="auto"/>
      <w:ind w:left="720"/>
      <w:jc w:val="both"/>
    </w:pPr>
    <w:rPr>
      <w:rFonts w:ascii="Times New Roman" w:eastAsia="Times New Roman" w:hAnsi="Times New Roman" w:cs="Calibri"/>
      <w:sz w:val="18"/>
      <w:szCs w:val="18"/>
      <w:lang w:eastAsia="de-DE"/>
    </w:rPr>
  </w:style>
  <w:style w:type="paragraph" w:styleId="TOC5">
    <w:name w:val="toc 5"/>
    <w:basedOn w:val="Normal"/>
    <w:next w:val="Normal"/>
    <w:autoRedefine/>
    <w:semiHidden/>
    <w:unhideWhenUsed/>
    <w:rsid w:val="00751E2D"/>
    <w:pPr>
      <w:spacing w:after="0" w:line="240" w:lineRule="auto"/>
      <w:ind w:left="960"/>
      <w:jc w:val="both"/>
    </w:pPr>
    <w:rPr>
      <w:rFonts w:ascii="Times New Roman" w:eastAsia="Times New Roman" w:hAnsi="Times New Roman" w:cs="Calibri"/>
      <w:sz w:val="18"/>
      <w:szCs w:val="18"/>
      <w:lang w:eastAsia="de-DE"/>
    </w:rPr>
  </w:style>
  <w:style w:type="paragraph" w:styleId="TOC6">
    <w:name w:val="toc 6"/>
    <w:basedOn w:val="Normal"/>
    <w:next w:val="Normal"/>
    <w:autoRedefine/>
    <w:semiHidden/>
    <w:unhideWhenUsed/>
    <w:rsid w:val="00751E2D"/>
    <w:pPr>
      <w:spacing w:after="0" w:line="240" w:lineRule="auto"/>
      <w:ind w:left="1200"/>
      <w:jc w:val="both"/>
    </w:pPr>
    <w:rPr>
      <w:rFonts w:ascii="Times New Roman" w:eastAsia="Times New Roman" w:hAnsi="Times New Roman" w:cs="Calibri"/>
      <w:sz w:val="18"/>
      <w:szCs w:val="18"/>
      <w:lang w:eastAsia="de-DE"/>
    </w:rPr>
  </w:style>
  <w:style w:type="paragraph" w:styleId="TOC7">
    <w:name w:val="toc 7"/>
    <w:basedOn w:val="Normal"/>
    <w:next w:val="Normal"/>
    <w:autoRedefine/>
    <w:semiHidden/>
    <w:unhideWhenUsed/>
    <w:rsid w:val="00751E2D"/>
    <w:pPr>
      <w:spacing w:after="0" w:line="240" w:lineRule="auto"/>
      <w:ind w:left="1440"/>
      <w:jc w:val="both"/>
    </w:pPr>
    <w:rPr>
      <w:rFonts w:ascii="Times New Roman" w:eastAsia="Times New Roman" w:hAnsi="Times New Roman" w:cs="Calibri"/>
      <w:sz w:val="18"/>
      <w:szCs w:val="18"/>
      <w:lang w:eastAsia="de-DE"/>
    </w:rPr>
  </w:style>
  <w:style w:type="paragraph" w:styleId="TOC8">
    <w:name w:val="toc 8"/>
    <w:basedOn w:val="Normal"/>
    <w:next w:val="Normal"/>
    <w:autoRedefine/>
    <w:semiHidden/>
    <w:unhideWhenUsed/>
    <w:rsid w:val="00751E2D"/>
    <w:pPr>
      <w:spacing w:after="0" w:line="240" w:lineRule="auto"/>
      <w:ind w:left="1680"/>
      <w:jc w:val="both"/>
    </w:pPr>
    <w:rPr>
      <w:rFonts w:ascii="Times New Roman" w:eastAsia="Times New Roman" w:hAnsi="Times New Roman" w:cs="Calibri"/>
      <w:sz w:val="18"/>
      <w:szCs w:val="18"/>
      <w:lang w:eastAsia="de-DE"/>
    </w:rPr>
  </w:style>
  <w:style w:type="paragraph" w:styleId="TOC9">
    <w:name w:val="toc 9"/>
    <w:basedOn w:val="Normal"/>
    <w:next w:val="Normal"/>
    <w:autoRedefine/>
    <w:semiHidden/>
    <w:unhideWhenUsed/>
    <w:rsid w:val="00751E2D"/>
    <w:pPr>
      <w:spacing w:after="0" w:line="240" w:lineRule="auto"/>
      <w:ind w:left="1920"/>
      <w:jc w:val="both"/>
    </w:pPr>
    <w:rPr>
      <w:rFonts w:ascii="Times New Roman" w:eastAsia="Times New Roman" w:hAnsi="Times New Roman" w:cs="Calibri"/>
      <w:sz w:val="18"/>
      <w:szCs w:val="18"/>
      <w:lang w:eastAsia="de-DE"/>
    </w:rPr>
  </w:style>
  <w:style w:type="paragraph" w:styleId="NormalIndent">
    <w:name w:val="Normal Indent"/>
    <w:basedOn w:val="Normal"/>
    <w:semiHidden/>
    <w:unhideWhenUsed/>
    <w:rsid w:val="00751E2D"/>
    <w:pPr>
      <w:spacing w:before="120" w:after="120" w:line="240" w:lineRule="auto"/>
      <w:ind w:left="720"/>
      <w:jc w:val="both"/>
    </w:pPr>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unhideWhenUsed/>
    <w:rsid w:val="00751E2D"/>
    <w:pPr>
      <w:spacing w:after="0" w:line="240" w:lineRule="auto"/>
      <w:ind w:left="720" w:hanging="720"/>
      <w:jc w:val="both"/>
    </w:pPr>
    <w:rPr>
      <w:rFonts w:ascii="Times New Roman" w:eastAsia="Times New Roman" w:hAnsi="Times New Roman" w:cs="Times New Roman"/>
      <w:sz w:val="20"/>
      <w:szCs w:val="20"/>
      <w:lang w:val="x-none" w:eastAsia="de-DE"/>
    </w:rPr>
  </w:style>
  <w:style w:type="character" w:customStyle="1" w:styleId="FootnoteTextChar">
    <w:name w:val="Footnote Text Char"/>
    <w:basedOn w:val="DefaultParagraphFont"/>
    <w:link w:val="FootnoteText"/>
    <w:semiHidden/>
    <w:rsid w:val="00751E2D"/>
    <w:rPr>
      <w:rFonts w:ascii="Times New Roman" w:eastAsia="Times New Roman" w:hAnsi="Times New Roman" w:cs="Times New Roman"/>
      <w:sz w:val="20"/>
      <w:szCs w:val="20"/>
      <w:lang w:val="x-none" w:eastAsia="de-DE"/>
    </w:rPr>
  </w:style>
  <w:style w:type="paragraph" w:styleId="CommentText">
    <w:name w:val="annotation text"/>
    <w:basedOn w:val="Normal"/>
    <w:link w:val="CommentTextChar"/>
    <w:unhideWhenUsed/>
    <w:rsid w:val="00751E2D"/>
    <w:pPr>
      <w:spacing w:before="120" w:after="120" w:line="240" w:lineRule="auto"/>
      <w:jc w:val="both"/>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rsid w:val="00751E2D"/>
    <w:rPr>
      <w:rFonts w:ascii="Times New Roman" w:eastAsia="Times New Roman" w:hAnsi="Times New Roman" w:cs="Times New Roman"/>
      <w:sz w:val="20"/>
      <w:szCs w:val="20"/>
      <w:lang w:eastAsia="de-DE"/>
    </w:rPr>
  </w:style>
  <w:style w:type="paragraph" w:styleId="Header">
    <w:name w:val="header"/>
    <w:basedOn w:val="Normal"/>
    <w:link w:val="HeaderChar"/>
    <w:unhideWhenUsed/>
    <w:rsid w:val="00751E2D"/>
    <w:pPr>
      <w:tabs>
        <w:tab w:val="right" w:pos="9071"/>
      </w:tabs>
      <w:spacing w:before="120" w:after="120" w:line="240" w:lineRule="auto"/>
      <w:jc w:val="both"/>
    </w:pPr>
    <w:rPr>
      <w:rFonts w:ascii="Times New Roman" w:eastAsia="Times New Roman" w:hAnsi="Times New Roman" w:cs="Times New Roman"/>
      <w:sz w:val="24"/>
      <w:szCs w:val="24"/>
      <w:lang w:eastAsia="de-DE"/>
    </w:rPr>
  </w:style>
  <w:style w:type="character" w:customStyle="1" w:styleId="HeaderChar">
    <w:name w:val="Header Char"/>
    <w:basedOn w:val="DefaultParagraphFont"/>
    <w:link w:val="Header"/>
    <w:rsid w:val="00751E2D"/>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751E2D"/>
    <w:pPr>
      <w:tabs>
        <w:tab w:val="center" w:pos="4535"/>
        <w:tab w:val="right" w:pos="9071"/>
        <w:tab w:val="right" w:pos="9921"/>
      </w:tabs>
      <w:spacing w:before="360" w:after="0" w:line="240" w:lineRule="auto"/>
      <w:ind w:left="-850" w:right="-850"/>
      <w:jc w:val="both"/>
    </w:pPr>
    <w:rPr>
      <w:rFonts w:ascii="Times New Roman" w:eastAsia="Times New Roman" w:hAnsi="Times New Roman" w:cs="Times New Roman"/>
      <w:sz w:val="24"/>
      <w:szCs w:val="24"/>
      <w:lang w:eastAsia="de-DE"/>
    </w:rPr>
  </w:style>
  <w:style w:type="character" w:customStyle="1" w:styleId="FooterChar">
    <w:name w:val="Footer Char"/>
    <w:basedOn w:val="DefaultParagraphFont"/>
    <w:link w:val="Footer"/>
    <w:uiPriority w:val="99"/>
    <w:rsid w:val="00751E2D"/>
    <w:rPr>
      <w:rFonts w:ascii="Times New Roman" w:eastAsia="Times New Roman" w:hAnsi="Times New Roman" w:cs="Times New Roman"/>
      <w:sz w:val="24"/>
      <w:szCs w:val="24"/>
      <w:lang w:eastAsia="de-DE"/>
    </w:rPr>
  </w:style>
  <w:style w:type="paragraph" w:styleId="EnvelopeAddress">
    <w:name w:val="envelope address"/>
    <w:basedOn w:val="Normal"/>
    <w:semiHidden/>
    <w:unhideWhenUsed/>
    <w:rsid w:val="00751E2D"/>
    <w:pPr>
      <w:framePr w:w="7920" w:h="1980" w:hSpace="180" w:wrap="auto" w:hAnchor="page" w:xAlign="center" w:yAlign="bottom"/>
      <w:spacing w:before="120" w:after="120" w:line="240" w:lineRule="auto"/>
      <w:ind w:left="2880"/>
      <w:jc w:val="both"/>
    </w:pPr>
    <w:rPr>
      <w:rFonts w:ascii="Arial" w:eastAsia="Times New Roman" w:hAnsi="Arial" w:cs="Arial"/>
      <w:sz w:val="24"/>
      <w:szCs w:val="24"/>
      <w:lang w:eastAsia="en-GB"/>
    </w:rPr>
  </w:style>
  <w:style w:type="paragraph" w:styleId="EnvelopeReturn">
    <w:name w:val="envelope return"/>
    <w:basedOn w:val="Normal"/>
    <w:semiHidden/>
    <w:unhideWhenUsed/>
    <w:rsid w:val="00751E2D"/>
    <w:pPr>
      <w:spacing w:before="120" w:after="120" w:line="240" w:lineRule="auto"/>
      <w:jc w:val="both"/>
    </w:pPr>
    <w:rPr>
      <w:rFonts w:ascii="Arial" w:eastAsia="Times New Roman" w:hAnsi="Arial" w:cs="Arial"/>
      <w:sz w:val="20"/>
      <w:szCs w:val="24"/>
      <w:lang w:eastAsia="en-GB"/>
    </w:rPr>
  </w:style>
  <w:style w:type="paragraph" w:styleId="EndnoteText">
    <w:name w:val="endnote text"/>
    <w:basedOn w:val="Normal"/>
    <w:link w:val="EndnoteTextChar"/>
    <w:semiHidden/>
    <w:unhideWhenUsed/>
    <w:rsid w:val="00751E2D"/>
    <w:pPr>
      <w:spacing w:before="120" w:after="120" w:line="240" w:lineRule="auto"/>
      <w:jc w:val="both"/>
    </w:pPr>
    <w:rPr>
      <w:rFonts w:ascii="Times New Roman" w:eastAsia="Times New Roman" w:hAnsi="Times New Roman" w:cs="Times New Roman"/>
      <w:sz w:val="20"/>
      <w:szCs w:val="24"/>
      <w:lang w:eastAsia="en-GB"/>
    </w:rPr>
  </w:style>
  <w:style w:type="character" w:customStyle="1" w:styleId="EndnoteTextChar">
    <w:name w:val="Endnote Text Char"/>
    <w:basedOn w:val="DefaultParagraphFont"/>
    <w:link w:val="EndnoteText"/>
    <w:semiHidden/>
    <w:rsid w:val="00751E2D"/>
    <w:rPr>
      <w:rFonts w:ascii="Times New Roman" w:eastAsia="Times New Roman" w:hAnsi="Times New Roman" w:cs="Times New Roman"/>
      <w:sz w:val="20"/>
      <w:szCs w:val="24"/>
      <w:lang w:eastAsia="en-GB"/>
    </w:rPr>
  </w:style>
  <w:style w:type="paragraph" w:styleId="MacroText">
    <w:name w:val="macro"/>
    <w:link w:val="MacroTextChar"/>
    <w:semiHidden/>
    <w:unhideWhenUsed/>
    <w:rsid w:val="00751E2D"/>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semiHidden/>
    <w:rsid w:val="00751E2D"/>
    <w:rPr>
      <w:rFonts w:ascii="Courier New" w:eastAsia="Times New Roman" w:hAnsi="Courier New" w:cs="Courier New"/>
      <w:sz w:val="20"/>
      <w:szCs w:val="20"/>
      <w:lang w:eastAsia="zh-CN"/>
    </w:rPr>
  </w:style>
  <w:style w:type="paragraph" w:styleId="List">
    <w:name w:val="List"/>
    <w:basedOn w:val="Normal"/>
    <w:semiHidden/>
    <w:unhideWhenUsed/>
    <w:rsid w:val="00751E2D"/>
    <w:pPr>
      <w:spacing w:before="120" w:after="120" w:line="240" w:lineRule="auto"/>
      <w:ind w:left="283" w:hanging="283"/>
      <w:jc w:val="both"/>
    </w:pPr>
    <w:rPr>
      <w:rFonts w:ascii="Times New Roman" w:eastAsia="Times New Roman" w:hAnsi="Times New Roman" w:cs="Times New Roman"/>
      <w:sz w:val="24"/>
      <w:szCs w:val="24"/>
      <w:lang w:eastAsia="en-GB"/>
    </w:rPr>
  </w:style>
  <w:style w:type="paragraph" w:styleId="ListBullet">
    <w:name w:val="List Bullet"/>
    <w:basedOn w:val="Normal"/>
    <w:semiHidden/>
    <w:unhideWhenUsed/>
    <w:rsid w:val="00751E2D"/>
    <w:pPr>
      <w:numPr>
        <w:numId w:val="2"/>
      </w:numPr>
      <w:spacing w:before="120" w:after="120" w:line="240" w:lineRule="auto"/>
      <w:jc w:val="both"/>
    </w:pPr>
    <w:rPr>
      <w:rFonts w:ascii="Times New Roman" w:eastAsia="Times New Roman" w:hAnsi="Times New Roman" w:cs="Times New Roman"/>
      <w:sz w:val="24"/>
      <w:szCs w:val="24"/>
      <w:lang w:eastAsia="de-DE"/>
    </w:rPr>
  </w:style>
  <w:style w:type="paragraph" w:styleId="ListNumber">
    <w:name w:val="List Number"/>
    <w:basedOn w:val="Normal"/>
    <w:unhideWhenUsed/>
    <w:rsid w:val="00751E2D"/>
    <w:pPr>
      <w:numPr>
        <w:numId w:val="3"/>
      </w:numPr>
      <w:spacing w:before="120" w:after="120" w:line="240" w:lineRule="auto"/>
      <w:jc w:val="both"/>
    </w:pPr>
    <w:rPr>
      <w:rFonts w:ascii="Times New Roman" w:eastAsia="Times New Roman" w:hAnsi="Times New Roman" w:cs="Times New Roman"/>
      <w:sz w:val="24"/>
      <w:szCs w:val="24"/>
      <w:lang w:eastAsia="de-DE"/>
    </w:rPr>
  </w:style>
  <w:style w:type="paragraph" w:styleId="List2">
    <w:name w:val="List 2"/>
    <w:basedOn w:val="Normal"/>
    <w:semiHidden/>
    <w:unhideWhenUsed/>
    <w:rsid w:val="00751E2D"/>
    <w:pPr>
      <w:spacing w:before="120" w:after="120" w:line="240" w:lineRule="auto"/>
      <w:ind w:left="566" w:hanging="283"/>
      <w:jc w:val="both"/>
    </w:pPr>
    <w:rPr>
      <w:rFonts w:ascii="Times New Roman" w:eastAsia="Times New Roman" w:hAnsi="Times New Roman" w:cs="Times New Roman"/>
      <w:sz w:val="24"/>
      <w:szCs w:val="24"/>
      <w:lang w:eastAsia="en-GB"/>
    </w:rPr>
  </w:style>
  <w:style w:type="paragraph" w:styleId="List3">
    <w:name w:val="List 3"/>
    <w:basedOn w:val="Normal"/>
    <w:semiHidden/>
    <w:unhideWhenUsed/>
    <w:rsid w:val="00751E2D"/>
    <w:pPr>
      <w:spacing w:before="120" w:after="120" w:line="240" w:lineRule="auto"/>
      <w:ind w:left="849" w:hanging="283"/>
      <w:jc w:val="both"/>
    </w:pPr>
    <w:rPr>
      <w:rFonts w:ascii="Times New Roman" w:eastAsia="Times New Roman" w:hAnsi="Times New Roman" w:cs="Times New Roman"/>
      <w:sz w:val="24"/>
      <w:szCs w:val="24"/>
      <w:lang w:eastAsia="en-GB"/>
    </w:rPr>
  </w:style>
  <w:style w:type="paragraph" w:styleId="List4">
    <w:name w:val="List 4"/>
    <w:basedOn w:val="Normal"/>
    <w:semiHidden/>
    <w:unhideWhenUsed/>
    <w:rsid w:val="00751E2D"/>
    <w:pPr>
      <w:spacing w:before="120" w:after="120" w:line="240" w:lineRule="auto"/>
      <w:ind w:left="1132" w:hanging="283"/>
      <w:jc w:val="both"/>
    </w:pPr>
    <w:rPr>
      <w:rFonts w:ascii="Times New Roman" w:eastAsia="Times New Roman" w:hAnsi="Times New Roman" w:cs="Times New Roman"/>
      <w:sz w:val="24"/>
      <w:szCs w:val="24"/>
      <w:lang w:eastAsia="en-GB"/>
    </w:rPr>
  </w:style>
  <w:style w:type="paragraph" w:styleId="List5">
    <w:name w:val="List 5"/>
    <w:basedOn w:val="Normal"/>
    <w:semiHidden/>
    <w:unhideWhenUsed/>
    <w:rsid w:val="00751E2D"/>
    <w:pPr>
      <w:spacing w:before="120" w:after="120" w:line="240" w:lineRule="auto"/>
      <w:ind w:left="1415" w:hanging="283"/>
      <w:jc w:val="both"/>
    </w:pPr>
    <w:rPr>
      <w:rFonts w:ascii="Times New Roman" w:eastAsia="Times New Roman" w:hAnsi="Times New Roman" w:cs="Times New Roman"/>
      <w:sz w:val="24"/>
      <w:szCs w:val="24"/>
      <w:lang w:eastAsia="en-GB"/>
    </w:rPr>
  </w:style>
  <w:style w:type="paragraph" w:styleId="ListBullet2">
    <w:name w:val="List Bullet 2"/>
    <w:basedOn w:val="Normal"/>
    <w:semiHidden/>
    <w:unhideWhenUsed/>
    <w:rsid w:val="00751E2D"/>
    <w:pPr>
      <w:numPr>
        <w:numId w:val="4"/>
      </w:numPr>
      <w:spacing w:before="120" w:after="120" w:line="240" w:lineRule="auto"/>
      <w:jc w:val="both"/>
    </w:pPr>
    <w:rPr>
      <w:rFonts w:ascii="Times New Roman" w:eastAsia="Times New Roman" w:hAnsi="Times New Roman" w:cs="Times New Roman"/>
      <w:sz w:val="24"/>
      <w:szCs w:val="24"/>
      <w:lang w:eastAsia="de-DE"/>
    </w:rPr>
  </w:style>
  <w:style w:type="paragraph" w:styleId="ListBullet3">
    <w:name w:val="List Bullet 3"/>
    <w:basedOn w:val="Normal"/>
    <w:semiHidden/>
    <w:unhideWhenUsed/>
    <w:rsid w:val="00751E2D"/>
    <w:pPr>
      <w:numPr>
        <w:numId w:val="5"/>
      </w:numPr>
      <w:spacing w:before="120" w:after="120" w:line="240" w:lineRule="auto"/>
      <w:jc w:val="both"/>
    </w:pPr>
    <w:rPr>
      <w:rFonts w:ascii="Times New Roman" w:eastAsia="Times New Roman" w:hAnsi="Times New Roman" w:cs="Times New Roman"/>
      <w:sz w:val="24"/>
      <w:szCs w:val="24"/>
      <w:lang w:eastAsia="de-DE"/>
    </w:rPr>
  </w:style>
  <w:style w:type="paragraph" w:styleId="ListBullet4">
    <w:name w:val="List Bullet 4"/>
    <w:basedOn w:val="Normal"/>
    <w:semiHidden/>
    <w:unhideWhenUsed/>
    <w:rsid w:val="00751E2D"/>
    <w:pPr>
      <w:numPr>
        <w:numId w:val="6"/>
      </w:numPr>
      <w:spacing w:before="120" w:after="120" w:line="240" w:lineRule="auto"/>
      <w:jc w:val="both"/>
    </w:pPr>
    <w:rPr>
      <w:rFonts w:ascii="Times New Roman" w:eastAsia="Times New Roman" w:hAnsi="Times New Roman" w:cs="Times New Roman"/>
      <w:sz w:val="24"/>
      <w:szCs w:val="24"/>
      <w:lang w:eastAsia="de-DE"/>
    </w:rPr>
  </w:style>
  <w:style w:type="paragraph" w:styleId="ListBullet5">
    <w:name w:val="List Bullet 5"/>
    <w:basedOn w:val="Normal"/>
    <w:autoRedefine/>
    <w:semiHidden/>
    <w:unhideWhenUsed/>
    <w:rsid w:val="00751E2D"/>
    <w:pPr>
      <w:numPr>
        <w:numId w:val="7"/>
      </w:numPr>
      <w:spacing w:before="120" w:after="120" w:line="240" w:lineRule="auto"/>
      <w:jc w:val="both"/>
    </w:pPr>
    <w:rPr>
      <w:rFonts w:ascii="Times New Roman" w:eastAsia="Times New Roman" w:hAnsi="Times New Roman" w:cs="Times New Roman"/>
      <w:sz w:val="24"/>
      <w:szCs w:val="24"/>
      <w:lang w:eastAsia="en-GB"/>
    </w:rPr>
  </w:style>
  <w:style w:type="paragraph" w:styleId="ListNumber2">
    <w:name w:val="List Number 2"/>
    <w:basedOn w:val="Normal"/>
    <w:semiHidden/>
    <w:unhideWhenUsed/>
    <w:rsid w:val="00751E2D"/>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styleId="ListNumber3">
    <w:name w:val="List Number 3"/>
    <w:basedOn w:val="Normal"/>
    <w:semiHidden/>
    <w:unhideWhenUsed/>
    <w:rsid w:val="00751E2D"/>
    <w:pPr>
      <w:numPr>
        <w:numId w:val="9"/>
      </w:numPr>
      <w:spacing w:before="120" w:after="120" w:line="240" w:lineRule="auto"/>
      <w:jc w:val="both"/>
    </w:pPr>
    <w:rPr>
      <w:rFonts w:ascii="Times New Roman" w:eastAsia="Times New Roman" w:hAnsi="Times New Roman" w:cs="Times New Roman"/>
      <w:sz w:val="24"/>
      <w:szCs w:val="24"/>
      <w:lang w:eastAsia="de-DE"/>
    </w:rPr>
  </w:style>
  <w:style w:type="paragraph" w:styleId="ListNumber4">
    <w:name w:val="List Number 4"/>
    <w:basedOn w:val="Normal"/>
    <w:semiHidden/>
    <w:unhideWhenUsed/>
    <w:rsid w:val="00751E2D"/>
    <w:pPr>
      <w:numPr>
        <w:numId w:val="10"/>
      </w:numPr>
      <w:spacing w:before="120" w:after="120" w:line="240" w:lineRule="auto"/>
      <w:jc w:val="both"/>
    </w:pPr>
    <w:rPr>
      <w:rFonts w:ascii="Times New Roman" w:eastAsia="Times New Roman" w:hAnsi="Times New Roman" w:cs="Times New Roman"/>
      <w:sz w:val="24"/>
      <w:szCs w:val="24"/>
      <w:lang w:eastAsia="de-DE"/>
    </w:rPr>
  </w:style>
  <w:style w:type="paragraph" w:styleId="ListNumber5">
    <w:name w:val="List Number 5"/>
    <w:basedOn w:val="Normal"/>
    <w:semiHidden/>
    <w:unhideWhenUsed/>
    <w:rsid w:val="00751E2D"/>
    <w:pPr>
      <w:numPr>
        <w:numId w:val="11"/>
      </w:numPr>
      <w:spacing w:before="120" w:after="120" w:line="240" w:lineRule="auto"/>
      <w:jc w:val="both"/>
    </w:pPr>
    <w:rPr>
      <w:rFonts w:ascii="Times New Roman" w:eastAsia="Times New Roman" w:hAnsi="Times New Roman" w:cs="Times New Roman"/>
      <w:sz w:val="24"/>
      <w:szCs w:val="24"/>
      <w:lang w:eastAsia="en-GB"/>
    </w:rPr>
  </w:style>
  <w:style w:type="paragraph" w:styleId="Title">
    <w:name w:val="Title"/>
    <w:basedOn w:val="Normal"/>
    <w:link w:val="TitleChar"/>
    <w:qFormat/>
    <w:rsid w:val="007B7139"/>
    <w:pPr>
      <w:pBdr>
        <w:top w:val="single" w:sz="4" w:space="1" w:color="auto"/>
        <w:left w:val="single" w:sz="4" w:space="4" w:color="auto"/>
        <w:bottom w:val="single" w:sz="4" w:space="1" w:color="auto"/>
        <w:right w:val="single" w:sz="4" w:space="4" w:color="auto"/>
      </w:pBdr>
      <w:spacing w:before="360" w:after="360" w:line="240" w:lineRule="auto"/>
      <w:jc w:val="center"/>
      <w:outlineLvl w:val="0"/>
    </w:pPr>
    <w:rPr>
      <w:rFonts w:ascii="Times New Roman" w:eastAsia="Times New Roman" w:hAnsi="Times New Roman" w:cs="Arial"/>
      <w:b/>
      <w:bCs/>
      <w:kern w:val="28"/>
      <w:sz w:val="28"/>
      <w:szCs w:val="32"/>
      <w:lang w:eastAsia="en-GB"/>
    </w:rPr>
  </w:style>
  <w:style w:type="character" w:customStyle="1" w:styleId="TitleChar">
    <w:name w:val="Title Char"/>
    <w:basedOn w:val="DefaultParagraphFont"/>
    <w:link w:val="Title"/>
    <w:rsid w:val="007B7139"/>
    <w:rPr>
      <w:rFonts w:ascii="Times New Roman" w:eastAsia="Times New Roman" w:hAnsi="Times New Roman" w:cs="Arial"/>
      <w:b/>
      <w:bCs/>
      <w:kern w:val="28"/>
      <w:sz w:val="28"/>
      <w:szCs w:val="32"/>
      <w:lang w:eastAsia="en-GB"/>
    </w:rPr>
  </w:style>
  <w:style w:type="paragraph" w:styleId="Closing">
    <w:name w:val="Closing"/>
    <w:basedOn w:val="Normal"/>
    <w:link w:val="Closing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ClosingChar">
    <w:name w:val="Closing Char"/>
    <w:basedOn w:val="DefaultParagraphFont"/>
    <w:link w:val="Closing"/>
    <w:semiHidden/>
    <w:rsid w:val="00751E2D"/>
    <w:rPr>
      <w:rFonts w:ascii="Times New Roman" w:eastAsia="Times New Roman" w:hAnsi="Times New Roman" w:cs="Times New Roman"/>
      <w:sz w:val="24"/>
      <w:szCs w:val="24"/>
      <w:lang w:eastAsia="en-GB"/>
    </w:rPr>
  </w:style>
  <w:style w:type="paragraph" w:styleId="Signature">
    <w:name w:val="Signature"/>
    <w:basedOn w:val="Normal"/>
    <w:link w:val="SignatureChar"/>
    <w:semiHidden/>
    <w:unhideWhenUsed/>
    <w:rsid w:val="00751E2D"/>
    <w:pPr>
      <w:spacing w:before="120" w:after="120" w:line="240" w:lineRule="auto"/>
      <w:ind w:left="4252"/>
      <w:jc w:val="both"/>
    </w:pPr>
    <w:rPr>
      <w:rFonts w:ascii="Times New Roman" w:eastAsia="Times New Roman" w:hAnsi="Times New Roman" w:cs="Times New Roman"/>
      <w:sz w:val="24"/>
      <w:szCs w:val="24"/>
      <w:lang w:eastAsia="en-GB"/>
    </w:rPr>
  </w:style>
  <w:style w:type="character" w:customStyle="1" w:styleId="SignatureChar">
    <w:name w:val="Signature Char"/>
    <w:basedOn w:val="DefaultParagraphFont"/>
    <w:link w:val="Signature"/>
    <w:semiHidden/>
    <w:rsid w:val="00751E2D"/>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751E2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semiHidden/>
    <w:rsid w:val="00751E2D"/>
    <w:rPr>
      <w:rFonts w:ascii="Times New Roman" w:eastAsia="Times New Roman" w:hAnsi="Times New Roman" w:cs="Times New Roman"/>
      <w:sz w:val="24"/>
      <w:szCs w:val="24"/>
      <w:lang w:eastAsia="en-GB"/>
    </w:rPr>
  </w:style>
  <w:style w:type="paragraph" w:styleId="ListContinue">
    <w:name w:val="List Continue"/>
    <w:basedOn w:val="Normal"/>
    <w:semiHidden/>
    <w:unhideWhenUsed/>
    <w:rsid w:val="00751E2D"/>
    <w:pPr>
      <w:spacing w:before="120" w:after="120" w:line="240" w:lineRule="auto"/>
      <w:ind w:left="283"/>
      <w:jc w:val="both"/>
    </w:pPr>
    <w:rPr>
      <w:rFonts w:ascii="Times New Roman" w:eastAsia="Times New Roman" w:hAnsi="Times New Roman" w:cs="Times New Roman"/>
      <w:sz w:val="24"/>
      <w:szCs w:val="24"/>
      <w:lang w:eastAsia="en-GB"/>
    </w:rPr>
  </w:style>
  <w:style w:type="paragraph" w:styleId="ListContinue2">
    <w:name w:val="List Continue 2"/>
    <w:basedOn w:val="Normal"/>
    <w:semiHidden/>
    <w:unhideWhenUsed/>
    <w:rsid w:val="00751E2D"/>
    <w:pPr>
      <w:spacing w:before="120" w:after="120" w:line="240" w:lineRule="auto"/>
      <w:ind w:left="566"/>
      <w:jc w:val="both"/>
    </w:pPr>
    <w:rPr>
      <w:rFonts w:ascii="Times New Roman" w:eastAsia="Times New Roman" w:hAnsi="Times New Roman" w:cs="Times New Roman"/>
      <w:sz w:val="24"/>
      <w:szCs w:val="24"/>
      <w:lang w:eastAsia="en-GB"/>
    </w:rPr>
  </w:style>
  <w:style w:type="paragraph" w:styleId="ListContinue3">
    <w:name w:val="List Continue 3"/>
    <w:basedOn w:val="Normal"/>
    <w:semiHidden/>
    <w:unhideWhenUsed/>
    <w:rsid w:val="00751E2D"/>
    <w:pPr>
      <w:spacing w:before="120" w:after="120" w:line="240" w:lineRule="auto"/>
      <w:ind w:left="849"/>
      <w:jc w:val="both"/>
    </w:pPr>
    <w:rPr>
      <w:rFonts w:ascii="Times New Roman" w:eastAsia="Times New Roman" w:hAnsi="Times New Roman" w:cs="Times New Roman"/>
      <w:sz w:val="24"/>
      <w:szCs w:val="24"/>
      <w:lang w:eastAsia="en-GB"/>
    </w:rPr>
  </w:style>
  <w:style w:type="paragraph" w:styleId="ListContinue4">
    <w:name w:val="List Continue 4"/>
    <w:basedOn w:val="Normal"/>
    <w:semiHidden/>
    <w:unhideWhenUsed/>
    <w:rsid w:val="00751E2D"/>
    <w:pPr>
      <w:spacing w:before="120" w:after="120" w:line="240" w:lineRule="auto"/>
      <w:ind w:left="1132"/>
      <w:jc w:val="both"/>
    </w:pPr>
    <w:rPr>
      <w:rFonts w:ascii="Times New Roman" w:eastAsia="Times New Roman" w:hAnsi="Times New Roman" w:cs="Times New Roman"/>
      <w:sz w:val="24"/>
      <w:szCs w:val="24"/>
      <w:lang w:eastAsia="en-GB"/>
    </w:rPr>
  </w:style>
  <w:style w:type="paragraph" w:styleId="ListContinue5">
    <w:name w:val="List Continue 5"/>
    <w:basedOn w:val="Normal"/>
    <w:semiHidden/>
    <w:unhideWhenUsed/>
    <w:rsid w:val="00751E2D"/>
    <w:pPr>
      <w:spacing w:before="120" w:after="120" w:line="240" w:lineRule="auto"/>
      <w:ind w:left="1415"/>
      <w:jc w:val="both"/>
    </w:pPr>
    <w:rPr>
      <w:rFonts w:ascii="Times New Roman" w:eastAsia="Times New Roman" w:hAnsi="Times New Roman" w:cs="Times New Roman"/>
      <w:sz w:val="24"/>
      <w:szCs w:val="24"/>
      <w:lang w:eastAsia="en-GB"/>
    </w:rPr>
  </w:style>
  <w:style w:type="paragraph" w:styleId="MessageHeader">
    <w:name w:val="Message Header"/>
    <w:basedOn w:val="Normal"/>
    <w:link w:val="MessageHeaderChar"/>
    <w:semiHidden/>
    <w:unhideWhenUsed/>
    <w:rsid w:val="00751E2D"/>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751E2D"/>
    <w:rPr>
      <w:rFonts w:ascii="Arial" w:eastAsia="Times New Roman" w:hAnsi="Arial" w:cs="Arial"/>
      <w:sz w:val="24"/>
      <w:szCs w:val="24"/>
      <w:shd w:val="pct20" w:color="auto" w:fill="auto"/>
      <w:lang w:eastAsia="en-GB"/>
    </w:rPr>
  </w:style>
  <w:style w:type="paragraph" w:styleId="Subtitle">
    <w:name w:val="Subtitle"/>
    <w:basedOn w:val="Normal"/>
    <w:link w:val="SubtitleChar"/>
    <w:qFormat/>
    <w:rsid w:val="00751E2D"/>
    <w:pPr>
      <w:spacing w:before="120" w:after="60" w:line="240" w:lineRule="auto"/>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rsid w:val="00751E2D"/>
    <w:rPr>
      <w:rFonts w:ascii="Arial" w:eastAsia="Times New Roman" w:hAnsi="Arial" w:cs="Arial"/>
      <w:sz w:val="24"/>
      <w:szCs w:val="24"/>
      <w:lang w:eastAsia="en-GB"/>
    </w:rPr>
  </w:style>
  <w:style w:type="paragraph" w:customStyle="1" w:styleId="References">
    <w:name w:val="References"/>
    <w:basedOn w:val="Normal"/>
    <w:next w:val="Normal"/>
    <w:rsid w:val="00751E2D"/>
    <w:pPr>
      <w:spacing w:after="240" w:line="240" w:lineRule="auto"/>
      <w:ind w:left="5103"/>
      <w:jc w:val="both"/>
    </w:pPr>
    <w:rPr>
      <w:rFonts w:ascii="Times New Roman" w:eastAsia="Times New Roman" w:hAnsi="Times New Roman" w:cs="Times New Roman"/>
      <w:sz w:val="20"/>
      <w:szCs w:val="20"/>
    </w:rPr>
  </w:style>
  <w:style w:type="paragraph" w:styleId="Date">
    <w:name w:val="Date"/>
    <w:basedOn w:val="Normal"/>
    <w:next w:val="References"/>
    <w:link w:val="DateChar"/>
    <w:semiHidden/>
    <w:unhideWhenUsed/>
    <w:rsid w:val="00751E2D"/>
    <w:pPr>
      <w:spacing w:after="0" w:line="240" w:lineRule="auto"/>
      <w:ind w:left="5103" w:right="-567"/>
      <w:jc w:val="both"/>
    </w:pPr>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751E2D"/>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751E2D"/>
    <w:pPr>
      <w:ind w:firstLine="210"/>
    </w:pPr>
  </w:style>
  <w:style w:type="character" w:customStyle="1" w:styleId="BodyTextFirstIndentChar">
    <w:name w:val="Body Text First Indent Char"/>
    <w:basedOn w:val="BodyTextChar"/>
    <w:link w:val="BodyTextFirstIndent"/>
    <w:semiHidden/>
    <w:rsid w:val="00751E2D"/>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unhideWhenUsed/>
    <w:rsid w:val="00751E2D"/>
    <w:pPr>
      <w:ind w:firstLine="210"/>
    </w:pPr>
  </w:style>
  <w:style w:type="character" w:customStyle="1" w:styleId="BodyTextFirstIndent2Char">
    <w:name w:val="Body Text First Indent 2 Char"/>
    <w:basedOn w:val="BodyTextIndentChar"/>
    <w:link w:val="BodyTextFirstIndent2"/>
    <w:semiHidden/>
    <w:rsid w:val="00751E2D"/>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751E2D"/>
    <w:pPr>
      <w:spacing w:before="120" w:after="120" w:line="480" w:lineRule="auto"/>
      <w:jc w:val="both"/>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751E2D"/>
    <w:rPr>
      <w:rFonts w:ascii="Times New Roman" w:eastAsia="Times New Roman" w:hAnsi="Times New Roman" w:cs="Times New Roman"/>
      <w:sz w:val="24"/>
      <w:szCs w:val="24"/>
      <w:lang w:eastAsia="en-GB"/>
    </w:rPr>
  </w:style>
  <w:style w:type="paragraph" w:styleId="BodyText3">
    <w:name w:val="Body Text 3"/>
    <w:basedOn w:val="Normal"/>
    <w:link w:val="BodyText3Char"/>
    <w:semiHidden/>
    <w:unhideWhenUsed/>
    <w:rsid w:val="00751E2D"/>
    <w:pPr>
      <w:spacing w:before="120" w:after="120" w:line="240" w:lineRule="auto"/>
      <w:jc w:val="both"/>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751E2D"/>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semiHidden/>
    <w:unhideWhenUsed/>
    <w:rsid w:val="00751E2D"/>
    <w:pPr>
      <w:spacing w:before="120" w:after="120" w:line="480" w:lineRule="auto"/>
      <w:ind w:left="283"/>
      <w:jc w:val="both"/>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semiHidden/>
    <w:rsid w:val="00751E2D"/>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unhideWhenUsed/>
    <w:rsid w:val="00751E2D"/>
    <w:pPr>
      <w:spacing w:before="120" w:after="120" w:line="240" w:lineRule="auto"/>
      <w:ind w:left="283"/>
      <w:jc w:val="both"/>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751E2D"/>
    <w:rPr>
      <w:rFonts w:ascii="Times New Roman" w:eastAsia="Times New Roman" w:hAnsi="Times New Roman" w:cs="Times New Roman"/>
      <w:sz w:val="16"/>
      <w:szCs w:val="16"/>
      <w:lang w:eastAsia="en-GB"/>
    </w:rPr>
  </w:style>
  <w:style w:type="paragraph" w:styleId="BlockText">
    <w:name w:val="Block Text"/>
    <w:basedOn w:val="Normal"/>
    <w:semiHidden/>
    <w:unhideWhenUsed/>
    <w:rsid w:val="00751E2D"/>
    <w:pPr>
      <w:spacing w:before="120" w:after="120" w:line="240" w:lineRule="auto"/>
      <w:ind w:left="1440" w:right="1440"/>
      <w:jc w:val="both"/>
    </w:pPr>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unhideWhenUsed/>
    <w:rsid w:val="00751E2D"/>
    <w:pPr>
      <w:shd w:val="clear" w:color="auto" w:fill="000080"/>
      <w:spacing w:before="120" w:after="120" w:line="240" w:lineRule="auto"/>
      <w:jc w:val="both"/>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751E2D"/>
    <w:rPr>
      <w:rFonts w:ascii="Tahoma" w:eastAsia="Times New Roman" w:hAnsi="Tahoma" w:cs="Tahoma"/>
      <w:sz w:val="24"/>
      <w:szCs w:val="24"/>
      <w:shd w:val="clear" w:color="auto" w:fill="000080"/>
      <w:lang w:eastAsia="en-GB"/>
    </w:rPr>
  </w:style>
  <w:style w:type="paragraph" w:styleId="PlainText">
    <w:name w:val="Plain Text"/>
    <w:basedOn w:val="Normal"/>
    <w:link w:val="PlainTextChar"/>
    <w:semiHidden/>
    <w:unhideWhenUsed/>
    <w:rsid w:val="00751E2D"/>
    <w:pPr>
      <w:spacing w:before="120" w:after="120" w:line="240" w:lineRule="auto"/>
      <w:jc w:val="both"/>
    </w:pPr>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semiHidden/>
    <w:rsid w:val="00751E2D"/>
    <w:rPr>
      <w:rFonts w:ascii="Courier New" w:eastAsia="Times New Roman" w:hAnsi="Courier New" w:cs="Courier New"/>
      <w:sz w:val="20"/>
      <w:szCs w:val="24"/>
      <w:lang w:eastAsia="en-GB"/>
    </w:rPr>
  </w:style>
  <w:style w:type="paragraph" w:styleId="E-mailSignature">
    <w:name w:val="E-mail Signature"/>
    <w:basedOn w:val="Normal"/>
    <w:link w:val="E-mailSignatureChar"/>
    <w:semiHidden/>
    <w:unhideWhenUsed/>
    <w:rsid w:val="00751E2D"/>
    <w:pPr>
      <w:spacing w:before="120" w:after="120" w:line="240" w:lineRule="auto"/>
      <w:jc w:val="both"/>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semiHidden/>
    <w:rsid w:val="00751E2D"/>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751E2D"/>
    <w:rPr>
      <w:b/>
      <w:bCs/>
    </w:rPr>
  </w:style>
  <w:style w:type="character" w:customStyle="1" w:styleId="CommentSubjectChar">
    <w:name w:val="Comment Subject Char"/>
    <w:basedOn w:val="CommentTextChar"/>
    <w:link w:val="CommentSubject"/>
    <w:semiHidden/>
    <w:rsid w:val="00751E2D"/>
    <w:rPr>
      <w:rFonts w:ascii="Times New Roman" w:eastAsia="Times New Roman" w:hAnsi="Times New Roman" w:cs="Times New Roman"/>
      <w:b/>
      <w:bCs/>
      <w:sz w:val="20"/>
      <w:szCs w:val="20"/>
      <w:lang w:eastAsia="de-DE"/>
    </w:rPr>
  </w:style>
  <w:style w:type="paragraph" w:styleId="BalloonText">
    <w:name w:val="Balloon Text"/>
    <w:basedOn w:val="Normal"/>
    <w:link w:val="BalloonTextChar"/>
    <w:semiHidden/>
    <w:unhideWhenUsed/>
    <w:rsid w:val="00751E2D"/>
    <w:pPr>
      <w:spacing w:before="120" w:after="120" w:line="240" w:lineRule="auto"/>
      <w:jc w:val="both"/>
    </w:pPr>
    <w:rPr>
      <w:rFonts w:ascii="Tahoma" w:eastAsia="Times New Roman" w:hAnsi="Tahoma" w:cs="Tahoma"/>
      <w:sz w:val="16"/>
      <w:szCs w:val="16"/>
      <w:lang w:eastAsia="de-DE"/>
    </w:rPr>
  </w:style>
  <w:style w:type="character" w:customStyle="1" w:styleId="BalloonTextChar">
    <w:name w:val="Balloon Text Char"/>
    <w:basedOn w:val="DefaultParagraphFont"/>
    <w:link w:val="BalloonText"/>
    <w:semiHidden/>
    <w:rsid w:val="00751E2D"/>
    <w:rPr>
      <w:rFonts w:ascii="Tahoma" w:eastAsia="Times New Roman" w:hAnsi="Tahoma" w:cs="Tahoma"/>
      <w:sz w:val="16"/>
      <w:szCs w:val="16"/>
      <w:lang w:eastAsia="de-DE"/>
    </w:rPr>
  </w:style>
  <w:style w:type="paragraph" w:styleId="Revision">
    <w:name w:val="Revision"/>
    <w:uiPriority w:val="99"/>
    <w:semiHidden/>
    <w:rsid w:val="00751E2D"/>
    <w:pPr>
      <w:spacing w:after="0"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751E2D"/>
    <w:pPr>
      <w:spacing w:after="0" w:line="240" w:lineRule="auto"/>
      <w:ind w:left="720"/>
    </w:pPr>
    <w:rPr>
      <w:rFonts w:ascii="Calibri" w:eastAsia="Calibri" w:hAnsi="Calibri" w:cs="Calibri"/>
    </w:rPr>
  </w:style>
  <w:style w:type="paragraph" w:customStyle="1" w:styleId="HeaderLandscape">
    <w:name w:val="HeaderLandscape"/>
    <w:basedOn w:val="Normal"/>
    <w:rsid w:val="00751E2D"/>
    <w:pPr>
      <w:tabs>
        <w:tab w:val="right" w:pos="14003"/>
      </w:tabs>
      <w:spacing w:before="120" w:after="120" w:line="240" w:lineRule="auto"/>
      <w:jc w:val="both"/>
    </w:pPr>
    <w:rPr>
      <w:rFonts w:ascii="Times New Roman" w:eastAsia="Times New Roman" w:hAnsi="Times New Roman" w:cs="Times New Roman"/>
      <w:sz w:val="24"/>
      <w:szCs w:val="24"/>
      <w:lang w:eastAsia="de-DE"/>
    </w:rPr>
  </w:style>
  <w:style w:type="paragraph" w:customStyle="1" w:styleId="FooterLandscape">
    <w:name w:val="FooterLandscape"/>
    <w:basedOn w:val="Normal"/>
    <w:rsid w:val="00751E2D"/>
    <w:pPr>
      <w:tabs>
        <w:tab w:val="center" w:pos="7285"/>
        <w:tab w:val="center" w:pos="10913"/>
        <w:tab w:val="right" w:pos="15137"/>
      </w:tabs>
      <w:spacing w:before="360" w:after="0" w:line="240" w:lineRule="auto"/>
      <w:ind w:left="-567" w:right="-567"/>
      <w:jc w:val="both"/>
    </w:pPr>
    <w:rPr>
      <w:rFonts w:ascii="Times New Roman" w:eastAsia="Times New Roman" w:hAnsi="Times New Roman" w:cs="Times New Roman"/>
      <w:sz w:val="24"/>
      <w:szCs w:val="24"/>
      <w:lang w:eastAsia="de-DE"/>
    </w:rPr>
  </w:style>
  <w:style w:type="paragraph" w:customStyle="1" w:styleId="NormalCentered">
    <w:name w:val="Normal Centered"/>
    <w:basedOn w:val="Normal"/>
    <w:rsid w:val="00751E2D"/>
    <w:pPr>
      <w:spacing w:before="120" w:after="120" w:line="240" w:lineRule="auto"/>
      <w:jc w:val="center"/>
    </w:pPr>
    <w:rPr>
      <w:rFonts w:ascii="Times New Roman" w:eastAsia="Times New Roman" w:hAnsi="Times New Roman" w:cs="Times New Roman"/>
      <w:sz w:val="24"/>
      <w:szCs w:val="24"/>
      <w:lang w:eastAsia="de-DE"/>
    </w:rPr>
  </w:style>
  <w:style w:type="paragraph" w:customStyle="1" w:styleId="NormalLeft">
    <w:name w:val="Normal Left"/>
    <w:basedOn w:val="Normal"/>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ormalRight">
    <w:name w:val="Normal Right"/>
    <w:basedOn w:val="Normal"/>
    <w:rsid w:val="00751E2D"/>
    <w:pPr>
      <w:spacing w:before="120" w:after="120" w:line="240" w:lineRule="auto"/>
      <w:jc w:val="right"/>
    </w:pPr>
    <w:rPr>
      <w:rFonts w:ascii="Times New Roman" w:eastAsia="Times New Roman" w:hAnsi="Times New Roman" w:cs="Times New Roman"/>
      <w:sz w:val="24"/>
      <w:szCs w:val="24"/>
      <w:lang w:eastAsia="de-DE"/>
    </w:rPr>
  </w:style>
  <w:style w:type="paragraph" w:customStyle="1" w:styleId="QuotedText">
    <w:name w:val="Quoted Text"/>
    <w:basedOn w:val="Normal"/>
    <w:rsid w:val="00751E2D"/>
    <w:pPr>
      <w:spacing w:before="120" w:after="120" w:line="240" w:lineRule="auto"/>
      <w:ind w:left="1417"/>
      <w:jc w:val="both"/>
    </w:pPr>
    <w:rPr>
      <w:rFonts w:ascii="Times New Roman" w:eastAsia="Times New Roman" w:hAnsi="Times New Roman" w:cs="Times New Roman"/>
      <w:sz w:val="24"/>
      <w:szCs w:val="24"/>
      <w:lang w:eastAsia="de-DE"/>
    </w:rPr>
  </w:style>
  <w:style w:type="paragraph" w:customStyle="1" w:styleId="Point0">
    <w:name w:val="Point 0"/>
    <w:basedOn w:val="Normal"/>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Point1">
    <w:name w:val="Point 1"/>
    <w:basedOn w:val="Normal"/>
    <w:link w:val="Text1Char"/>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Point2">
    <w:name w:val="Point 2"/>
    <w:basedOn w:val="Normal"/>
    <w:rsid w:val="00751E2D"/>
    <w:pPr>
      <w:spacing w:before="120" w:after="120" w:line="240" w:lineRule="auto"/>
      <w:ind w:left="1984" w:hanging="567"/>
      <w:jc w:val="both"/>
    </w:pPr>
    <w:rPr>
      <w:rFonts w:ascii="Times New Roman" w:eastAsia="Times New Roman" w:hAnsi="Times New Roman" w:cs="Times New Roman"/>
      <w:sz w:val="24"/>
      <w:szCs w:val="24"/>
      <w:lang w:eastAsia="de-DE"/>
    </w:rPr>
  </w:style>
  <w:style w:type="paragraph" w:customStyle="1" w:styleId="Point3">
    <w:name w:val="Point 3"/>
    <w:basedOn w:val="Normal"/>
    <w:rsid w:val="00751E2D"/>
    <w:pPr>
      <w:spacing w:before="120" w:after="120" w:line="240" w:lineRule="auto"/>
      <w:ind w:left="2551" w:hanging="567"/>
      <w:jc w:val="both"/>
    </w:pPr>
    <w:rPr>
      <w:rFonts w:ascii="Times New Roman" w:eastAsia="Times New Roman" w:hAnsi="Times New Roman" w:cs="Times New Roman"/>
      <w:sz w:val="24"/>
      <w:szCs w:val="24"/>
      <w:lang w:eastAsia="de-DE"/>
    </w:rPr>
  </w:style>
  <w:style w:type="paragraph" w:customStyle="1" w:styleId="Point4">
    <w:name w:val="Point 4"/>
    <w:basedOn w:val="Normal"/>
    <w:rsid w:val="00751E2D"/>
    <w:pPr>
      <w:spacing w:before="120" w:after="120" w:line="240" w:lineRule="auto"/>
      <w:ind w:left="3118" w:hanging="567"/>
      <w:jc w:val="both"/>
    </w:pPr>
    <w:rPr>
      <w:rFonts w:ascii="Times New Roman" w:eastAsia="Times New Roman" w:hAnsi="Times New Roman" w:cs="Times New Roman"/>
      <w:sz w:val="24"/>
      <w:szCs w:val="24"/>
      <w:lang w:eastAsia="de-DE"/>
    </w:rPr>
  </w:style>
  <w:style w:type="paragraph" w:customStyle="1" w:styleId="Tiret0">
    <w:name w:val="Tiret 0"/>
    <w:basedOn w:val="Point0"/>
    <w:rsid w:val="00751E2D"/>
    <w:pPr>
      <w:numPr>
        <w:numId w:val="12"/>
      </w:numPr>
    </w:pPr>
  </w:style>
  <w:style w:type="paragraph" w:customStyle="1" w:styleId="Tiret1">
    <w:name w:val="Tiret 1"/>
    <w:basedOn w:val="Point1"/>
    <w:rsid w:val="00751E2D"/>
    <w:pPr>
      <w:numPr>
        <w:numId w:val="13"/>
      </w:numPr>
    </w:pPr>
  </w:style>
  <w:style w:type="paragraph" w:customStyle="1" w:styleId="Tiret2">
    <w:name w:val="Tiret 2"/>
    <w:basedOn w:val="Point2"/>
    <w:rsid w:val="00751E2D"/>
    <w:pPr>
      <w:numPr>
        <w:numId w:val="14"/>
      </w:numPr>
    </w:pPr>
  </w:style>
  <w:style w:type="paragraph" w:customStyle="1" w:styleId="Tiret3">
    <w:name w:val="Tiret 3"/>
    <w:basedOn w:val="Point3"/>
    <w:rsid w:val="00751E2D"/>
    <w:pPr>
      <w:numPr>
        <w:numId w:val="15"/>
      </w:numPr>
    </w:pPr>
  </w:style>
  <w:style w:type="paragraph" w:customStyle="1" w:styleId="Tiret4">
    <w:name w:val="Tiret 4"/>
    <w:basedOn w:val="Point4"/>
    <w:rsid w:val="00751E2D"/>
    <w:pPr>
      <w:numPr>
        <w:numId w:val="16"/>
      </w:numPr>
    </w:pPr>
  </w:style>
  <w:style w:type="paragraph" w:customStyle="1" w:styleId="PointDouble0">
    <w:name w:val="PointDouble 0"/>
    <w:basedOn w:val="Normal"/>
    <w:rsid w:val="00751E2D"/>
    <w:pPr>
      <w:tabs>
        <w:tab w:val="left" w:pos="850"/>
      </w:tabs>
      <w:spacing w:before="120" w:after="120" w:line="240" w:lineRule="auto"/>
      <w:ind w:left="1417" w:hanging="1417"/>
      <w:jc w:val="both"/>
    </w:pPr>
    <w:rPr>
      <w:rFonts w:ascii="Times New Roman" w:eastAsia="Times New Roman" w:hAnsi="Times New Roman" w:cs="Times New Roman"/>
      <w:sz w:val="24"/>
      <w:szCs w:val="24"/>
      <w:lang w:eastAsia="de-DE"/>
    </w:rPr>
  </w:style>
  <w:style w:type="paragraph" w:customStyle="1" w:styleId="PointDouble1">
    <w:name w:val="PointDouble 1"/>
    <w:basedOn w:val="Normal"/>
    <w:rsid w:val="00751E2D"/>
    <w:pPr>
      <w:tabs>
        <w:tab w:val="left" w:pos="1417"/>
      </w:tabs>
      <w:spacing w:before="120" w:after="120" w:line="240" w:lineRule="auto"/>
      <w:ind w:left="1984" w:hanging="1134"/>
      <w:jc w:val="both"/>
    </w:pPr>
    <w:rPr>
      <w:rFonts w:ascii="Times New Roman" w:eastAsia="Times New Roman" w:hAnsi="Times New Roman" w:cs="Times New Roman"/>
      <w:sz w:val="24"/>
      <w:szCs w:val="24"/>
      <w:lang w:eastAsia="de-DE"/>
    </w:rPr>
  </w:style>
  <w:style w:type="paragraph" w:customStyle="1" w:styleId="PointDouble2">
    <w:name w:val="PointDouble 2"/>
    <w:basedOn w:val="Normal"/>
    <w:rsid w:val="00751E2D"/>
    <w:pPr>
      <w:tabs>
        <w:tab w:val="left" w:pos="1984"/>
      </w:tabs>
      <w:spacing w:before="120" w:after="120" w:line="240" w:lineRule="auto"/>
      <w:ind w:left="2551" w:hanging="1134"/>
      <w:jc w:val="both"/>
    </w:pPr>
    <w:rPr>
      <w:rFonts w:ascii="Times New Roman" w:eastAsia="Times New Roman" w:hAnsi="Times New Roman" w:cs="Times New Roman"/>
      <w:sz w:val="24"/>
      <w:szCs w:val="24"/>
      <w:lang w:eastAsia="de-DE"/>
    </w:rPr>
  </w:style>
  <w:style w:type="paragraph" w:customStyle="1" w:styleId="PointDouble3">
    <w:name w:val="PointDouble 3"/>
    <w:basedOn w:val="Normal"/>
    <w:rsid w:val="00751E2D"/>
    <w:pPr>
      <w:tabs>
        <w:tab w:val="left" w:pos="2551"/>
      </w:tabs>
      <w:spacing w:before="120" w:after="120" w:line="240" w:lineRule="auto"/>
      <w:ind w:left="3118" w:hanging="1134"/>
      <w:jc w:val="both"/>
    </w:pPr>
    <w:rPr>
      <w:rFonts w:ascii="Times New Roman" w:eastAsia="Times New Roman" w:hAnsi="Times New Roman" w:cs="Times New Roman"/>
      <w:sz w:val="24"/>
      <w:szCs w:val="24"/>
      <w:lang w:eastAsia="de-DE"/>
    </w:rPr>
  </w:style>
  <w:style w:type="paragraph" w:customStyle="1" w:styleId="PointDouble4">
    <w:name w:val="PointDouble 4"/>
    <w:basedOn w:val="Normal"/>
    <w:rsid w:val="00751E2D"/>
    <w:pPr>
      <w:tabs>
        <w:tab w:val="left" w:pos="3118"/>
      </w:tabs>
      <w:spacing w:before="120" w:after="120" w:line="240" w:lineRule="auto"/>
      <w:ind w:left="3685" w:hanging="1134"/>
      <w:jc w:val="both"/>
    </w:pPr>
    <w:rPr>
      <w:rFonts w:ascii="Times New Roman" w:eastAsia="Times New Roman" w:hAnsi="Times New Roman" w:cs="Times New Roman"/>
      <w:sz w:val="24"/>
      <w:szCs w:val="24"/>
      <w:lang w:eastAsia="de-DE"/>
    </w:rPr>
  </w:style>
  <w:style w:type="paragraph" w:customStyle="1" w:styleId="PointTriple0">
    <w:name w:val="PointTriple 0"/>
    <w:basedOn w:val="Normal"/>
    <w:rsid w:val="00751E2D"/>
    <w:pPr>
      <w:tabs>
        <w:tab w:val="left" w:pos="850"/>
        <w:tab w:val="left" w:pos="1417"/>
      </w:tabs>
      <w:spacing w:before="120" w:after="120" w:line="240" w:lineRule="auto"/>
      <w:ind w:left="1984" w:hanging="1984"/>
      <w:jc w:val="both"/>
    </w:pPr>
    <w:rPr>
      <w:rFonts w:ascii="Times New Roman" w:eastAsia="Times New Roman" w:hAnsi="Times New Roman" w:cs="Times New Roman"/>
      <w:sz w:val="24"/>
      <w:szCs w:val="24"/>
      <w:lang w:eastAsia="de-DE"/>
    </w:rPr>
  </w:style>
  <w:style w:type="paragraph" w:customStyle="1" w:styleId="PointTriple1">
    <w:name w:val="PointTriple 1"/>
    <w:basedOn w:val="Normal"/>
    <w:rsid w:val="00751E2D"/>
    <w:pPr>
      <w:tabs>
        <w:tab w:val="left" w:pos="1417"/>
        <w:tab w:val="left" w:pos="1984"/>
      </w:tabs>
      <w:spacing w:before="120" w:after="120" w:line="240" w:lineRule="auto"/>
      <w:ind w:left="2551" w:hanging="1701"/>
      <w:jc w:val="both"/>
    </w:pPr>
    <w:rPr>
      <w:rFonts w:ascii="Times New Roman" w:eastAsia="Times New Roman" w:hAnsi="Times New Roman" w:cs="Times New Roman"/>
      <w:sz w:val="24"/>
      <w:szCs w:val="24"/>
      <w:lang w:eastAsia="de-DE"/>
    </w:rPr>
  </w:style>
  <w:style w:type="paragraph" w:customStyle="1" w:styleId="PointTriple2">
    <w:name w:val="PointTriple 2"/>
    <w:basedOn w:val="Normal"/>
    <w:rsid w:val="00751E2D"/>
    <w:pPr>
      <w:tabs>
        <w:tab w:val="left" w:pos="1984"/>
        <w:tab w:val="left" w:pos="2551"/>
      </w:tabs>
      <w:spacing w:before="120" w:after="120" w:line="240" w:lineRule="auto"/>
      <w:ind w:left="3118" w:hanging="1701"/>
      <w:jc w:val="both"/>
    </w:pPr>
    <w:rPr>
      <w:rFonts w:ascii="Times New Roman" w:eastAsia="Times New Roman" w:hAnsi="Times New Roman" w:cs="Times New Roman"/>
      <w:sz w:val="24"/>
      <w:szCs w:val="24"/>
      <w:lang w:eastAsia="de-DE"/>
    </w:rPr>
  </w:style>
  <w:style w:type="paragraph" w:customStyle="1" w:styleId="PointTriple3">
    <w:name w:val="PointTriple 3"/>
    <w:basedOn w:val="Normal"/>
    <w:rsid w:val="00751E2D"/>
    <w:pPr>
      <w:tabs>
        <w:tab w:val="left" w:pos="2551"/>
        <w:tab w:val="left" w:pos="3118"/>
      </w:tabs>
      <w:spacing w:before="120" w:after="120" w:line="240" w:lineRule="auto"/>
      <w:ind w:left="3685" w:hanging="1701"/>
      <w:jc w:val="both"/>
    </w:pPr>
    <w:rPr>
      <w:rFonts w:ascii="Times New Roman" w:eastAsia="Times New Roman" w:hAnsi="Times New Roman" w:cs="Times New Roman"/>
      <w:sz w:val="24"/>
      <w:szCs w:val="24"/>
      <w:lang w:eastAsia="de-DE"/>
    </w:rPr>
  </w:style>
  <w:style w:type="paragraph" w:customStyle="1" w:styleId="PointTriple4">
    <w:name w:val="PointTriple 4"/>
    <w:basedOn w:val="Normal"/>
    <w:rsid w:val="00751E2D"/>
    <w:pPr>
      <w:tabs>
        <w:tab w:val="left" w:pos="3118"/>
        <w:tab w:val="left" w:pos="3685"/>
      </w:tabs>
      <w:spacing w:before="120" w:after="120" w:line="240" w:lineRule="auto"/>
      <w:ind w:left="4252" w:hanging="1701"/>
      <w:jc w:val="both"/>
    </w:pPr>
    <w:rPr>
      <w:rFonts w:ascii="Times New Roman" w:eastAsia="Times New Roman" w:hAnsi="Times New Roman" w:cs="Times New Roman"/>
      <w:sz w:val="24"/>
      <w:szCs w:val="24"/>
      <w:lang w:eastAsia="de-DE"/>
    </w:rPr>
  </w:style>
  <w:style w:type="paragraph" w:customStyle="1" w:styleId="NumPar1">
    <w:name w:val="NumPar 1"/>
    <w:basedOn w:val="Normal"/>
    <w:next w:val="Text1"/>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2">
    <w:name w:val="NumPar 2"/>
    <w:basedOn w:val="Normal"/>
    <w:next w:val="Text2"/>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3">
    <w:name w:val="NumPar 3"/>
    <w:basedOn w:val="Normal"/>
    <w:next w:val="Text3"/>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NumPar4">
    <w:name w:val="NumPar 4"/>
    <w:basedOn w:val="Normal"/>
    <w:next w:val="Text4"/>
    <w:rsid w:val="00751E2D"/>
    <w:pPr>
      <w:spacing w:before="120" w:after="120" w:line="240" w:lineRule="auto"/>
      <w:jc w:val="both"/>
    </w:pPr>
    <w:rPr>
      <w:rFonts w:ascii="Times New Roman" w:eastAsia="Times New Roman" w:hAnsi="Times New Roman" w:cs="Times New Roman"/>
      <w:sz w:val="24"/>
      <w:szCs w:val="24"/>
      <w:lang w:eastAsia="de-DE"/>
    </w:rPr>
  </w:style>
  <w:style w:type="paragraph" w:customStyle="1" w:styleId="ManualNumPar1">
    <w:name w:val="Manual NumPar 1"/>
    <w:basedOn w:val="Normal"/>
    <w:next w:val="Text1"/>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2">
    <w:name w:val="Manual NumPar 2"/>
    <w:basedOn w:val="Normal"/>
    <w:next w:val="Text2"/>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3">
    <w:name w:val="Manual NumPar 3"/>
    <w:basedOn w:val="Normal"/>
    <w:next w:val="Text3"/>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ManualNumPar4">
    <w:name w:val="Manual NumPar 4"/>
    <w:basedOn w:val="Normal"/>
    <w:next w:val="Text4"/>
    <w:rsid w:val="00751E2D"/>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QuotedNumPar">
    <w:name w:val="Quoted NumPar"/>
    <w:basedOn w:val="Normal"/>
    <w:rsid w:val="00751E2D"/>
    <w:pPr>
      <w:spacing w:before="120" w:after="120" w:line="240" w:lineRule="auto"/>
      <w:ind w:left="1417" w:hanging="567"/>
      <w:jc w:val="both"/>
    </w:pPr>
    <w:rPr>
      <w:rFonts w:ascii="Times New Roman" w:eastAsia="Times New Roman" w:hAnsi="Times New Roman" w:cs="Times New Roman"/>
      <w:sz w:val="24"/>
      <w:szCs w:val="24"/>
      <w:lang w:eastAsia="de-DE"/>
    </w:rPr>
  </w:style>
  <w:style w:type="paragraph" w:customStyle="1" w:styleId="ManualHeading1">
    <w:name w:val="Manual Heading 1"/>
    <w:basedOn w:val="Normal"/>
    <w:next w:val="Text1"/>
    <w:rsid w:val="00751E2D"/>
    <w:pPr>
      <w:keepNext/>
      <w:tabs>
        <w:tab w:val="left" w:pos="850"/>
      </w:tabs>
      <w:spacing w:before="360" w:after="120" w:line="240" w:lineRule="auto"/>
      <w:ind w:left="850" w:hanging="850"/>
      <w:jc w:val="both"/>
      <w:outlineLvl w:val="0"/>
    </w:pPr>
    <w:rPr>
      <w:rFonts w:ascii="Times New Roman" w:eastAsia="Times New Roman" w:hAnsi="Times New Roman" w:cs="Times New Roman"/>
      <w:b/>
      <w:smallCaps/>
      <w:sz w:val="24"/>
      <w:szCs w:val="24"/>
      <w:lang w:eastAsia="de-DE"/>
    </w:rPr>
  </w:style>
  <w:style w:type="paragraph" w:customStyle="1" w:styleId="ManualHeading2">
    <w:name w:val="Manual Heading 2"/>
    <w:basedOn w:val="Normal"/>
    <w:next w:val="Text2"/>
    <w:rsid w:val="00751E2D"/>
    <w:pPr>
      <w:keepNext/>
      <w:tabs>
        <w:tab w:val="left" w:pos="850"/>
      </w:tabs>
      <w:spacing w:before="120" w:after="120" w:line="240" w:lineRule="auto"/>
      <w:ind w:left="850" w:hanging="850"/>
      <w:jc w:val="both"/>
      <w:outlineLvl w:val="1"/>
    </w:pPr>
    <w:rPr>
      <w:rFonts w:ascii="Times New Roman" w:eastAsia="Times New Roman" w:hAnsi="Times New Roman" w:cs="Times New Roman"/>
      <w:b/>
      <w:sz w:val="24"/>
      <w:szCs w:val="24"/>
      <w:lang w:eastAsia="de-DE"/>
    </w:rPr>
  </w:style>
  <w:style w:type="paragraph" w:customStyle="1" w:styleId="ManualHeading3">
    <w:name w:val="Manual Heading 3"/>
    <w:basedOn w:val="Normal"/>
    <w:next w:val="Text3"/>
    <w:rsid w:val="00751E2D"/>
    <w:pPr>
      <w:keepNext/>
      <w:tabs>
        <w:tab w:val="left" w:pos="850"/>
      </w:tabs>
      <w:spacing w:before="120" w:after="120" w:line="240" w:lineRule="auto"/>
      <w:ind w:left="850" w:hanging="850"/>
      <w:jc w:val="both"/>
      <w:outlineLvl w:val="2"/>
    </w:pPr>
    <w:rPr>
      <w:rFonts w:ascii="Times New Roman" w:eastAsia="Times New Roman" w:hAnsi="Times New Roman" w:cs="Times New Roman"/>
      <w:i/>
      <w:sz w:val="24"/>
      <w:szCs w:val="24"/>
      <w:lang w:eastAsia="de-DE"/>
    </w:rPr>
  </w:style>
  <w:style w:type="paragraph" w:customStyle="1" w:styleId="ManualHeading4">
    <w:name w:val="Manual Heading 4"/>
    <w:basedOn w:val="Normal"/>
    <w:next w:val="Text4"/>
    <w:rsid w:val="00751E2D"/>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lang w:eastAsia="de-DE"/>
    </w:rPr>
  </w:style>
  <w:style w:type="paragraph" w:customStyle="1" w:styleId="ChapterTitle">
    <w:name w:val="ChapterTitle"/>
    <w:basedOn w:val="Normal"/>
    <w:next w:val="Normal"/>
    <w:rsid w:val="00751E2D"/>
    <w:pPr>
      <w:keepNext/>
      <w:spacing w:before="120" w:after="360" w:line="240" w:lineRule="auto"/>
      <w:jc w:val="center"/>
    </w:pPr>
    <w:rPr>
      <w:rFonts w:ascii="Times New Roman" w:eastAsia="Times New Roman" w:hAnsi="Times New Roman" w:cs="Times New Roman"/>
      <w:b/>
      <w:sz w:val="32"/>
      <w:szCs w:val="24"/>
      <w:lang w:eastAsia="de-DE"/>
    </w:rPr>
  </w:style>
  <w:style w:type="paragraph" w:customStyle="1" w:styleId="PartTitle">
    <w:name w:val="PartTitle"/>
    <w:basedOn w:val="Normal"/>
    <w:next w:val="ChapterTitle"/>
    <w:rsid w:val="00751E2D"/>
    <w:pPr>
      <w:keepNext/>
      <w:pageBreakBefore/>
      <w:spacing w:before="120" w:after="360" w:line="240" w:lineRule="auto"/>
      <w:jc w:val="center"/>
    </w:pPr>
    <w:rPr>
      <w:rFonts w:ascii="Times New Roman" w:eastAsia="Times New Roman" w:hAnsi="Times New Roman" w:cs="Times New Roman"/>
      <w:b/>
      <w:sz w:val="36"/>
      <w:szCs w:val="24"/>
      <w:lang w:eastAsia="de-DE"/>
    </w:rPr>
  </w:style>
  <w:style w:type="paragraph" w:customStyle="1" w:styleId="SectionTitle">
    <w:name w:val="SectionTitle"/>
    <w:basedOn w:val="Normal"/>
    <w:next w:val="Heading1"/>
    <w:rsid w:val="00751E2D"/>
    <w:pPr>
      <w:keepNext/>
      <w:spacing w:before="120" w:after="360" w:line="240" w:lineRule="auto"/>
      <w:jc w:val="center"/>
    </w:pPr>
    <w:rPr>
      <w:rFonts w:ascii="Times New Roman" w:eastAsia="Times New Roman" w:hAnsi="Times New Roman" w:cs="Times New Roman"/>
      <w:b/>
      <w:smallCaps/>
      <w:sz w:val="28"/>
      <w:szCs w:val="24"/>
      <w:lang w:eastAsia="de-DE"/>
    </w:rPr>
  </w:style>
  <w:style w:type="paragraph" w:customStyle="1" w:styleId="ListBullet1">
    <w:name w:val="List Bullet 1"/>
    <w:basedOn w:val="Normal"/>
    <w:rsid w:val="00751E2D"/>
    <w:pPr>
      <w:numPr>
        <w:numId w:val="17"/>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al"/>
    <w:rsid w:val="00751E2D"/>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al"/>
    <w:rsid w:val="00751E2D"/>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al"/>
    <w:rsid w:val="00751E2D"/>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al"/>
    <w:rsid w:val="00751E2D"/>
    <w:pPr>
      <w:numPr>
        <w:numId w:val="21"/>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al"/>
    <w:rsid w:val="00751E2D"/>
    <w:pPr>
      <w:numPr>
        <w:numId w:val="2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751E2D"/>
    <w:pPr>
      <w:numPr>
        <w:numId w:val="23"/>
      </w:numPr>
    </w:pPr>
  </w:style>
  <w:style w:type="paragraph" w:customStyle="1" w:styleId="ListNumberLevel2">
    <w:name w:val="List Number (Level 2)"/>
    <w:basedOn w:val="Normal"/>
    <w:rsid w:val="00751E2D"/>
    <w:pPr>
      <w:numPr>
        <w:ilvl w:val="1"/>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751E2D"/>
    <w:pPr>
      <w:numPr>
        <w:ilvl w:val="1"/>
        <w:numId w:val="23"/>
      </w:numPr>
    </w:pPr>
  </w:style>
  <w:style w:type="paragraph" w:customStyle="1" w:styleId="ListNumber2Level2">
    <w:name w:val="List Number 2 (Level 2)"/>
    <w:basedOn w:val="Text2"/>
    <w:rsid w:val="00751E2D"/>
    <w:pPr>
      <w:numPr>
        <w:ilvl w:val="1"/>
        <w:numId w:val="8"/>
      </w:numPr>
    </w:pPr>
  </w:style>
  <w:style w:type="paragraph" w:customStyle="1" w:styleId="ListNumber3Level2">
    <w:name w:val="List Number 3 (Level 2)"/>
    <w:basedOn w:val="Text3"/>
    <w:rsid w:val="00751E2D"/>
    <w:pPr>
      <w:numPr>
        <w:ilvl w:val="1"/>
        <w:numId w:val="9"/>
      </w:numPr>
    </w:pPr>
  </w:style>
  <w:style w:type="paragraph" w:customStyle="1" w:styleId="ListNumber4Level2">
    <w:name w:val="List Number 4 (Level 2)"/>
    <w:basedOn w:val="Text4"/>
    <w:rsid w:val="00751E2D"/>
    <w:pPr>
      <w:numPr>
        <w:ilvl w:val="1"/>
        <w:numId w:val="10"/>
      </w:numPr>
    </w:pPr>
  </w:style>
  <w:style w:type="paragraph" w:customStyle="1" w:styleId="ListNumberLevel3">
    <w:name w:val="List Number (Level 3)"/>
    <w:basedOn w:val="Normal"/>
    <w:rsid w:val="00751E2D"/>
    <w:pPr>
      <w:numPr>
        <w:ilvl w:val="2"/>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751E2D"/>
    <w:pPr>
      <w:numPr>
        <w:ilvl w:val="2"/>
        <w:numId w:val="23"/>
      </w:numPr>
    </w:pPr>
  </w:style>
  <w:style w:type="paragraph" w:customStyle="1" w:styleId="ListNumber2Level3">
    <w:name w:val="List Number 2 (Level 3)"/>
    <w:basedOn w:val="Text2"/>
    <w:rsid w:val="00751E2D"/>
    <w:pPr>
      <w:numPr>
        <w:ilvl w:val="2"/>
        <w:numId w:val="8"/>
      </w:numPr>
    </w:pPr>
  </w:style>
  <w:style w:type="paragraph" w:customStyle="1" w:styleId="ListNumber3Level3">
    <w:name w:val="List Number 3 (Level 3)"/>
    <w:basedOn w:val="Text3"/>
    <w:rsid w:val="00751E2D"/>
    <w:pPr>
      <w:numPr>
        <w:ilvl w:val="2"/>
        <w:numId w:val="9"/>
      </w:numPr>
    </w:pPr>
  </w:style>
  <w:style w:type="paragraph" w:customStyle="1" w:styleId="ListNumber4Level3">
    <w:name w:val="List Number 4 (Level 3)"/>
    <w:basedOn w:val="Text4"/>
    <w:rsid w:val="00751E2D"/>
    <w:pPr>
      <w:numPr>
        <w:ilvl w:val="2"/>
        <w:numId w:val="10"/>
      </w:numPr>
    </w:pPr>
  </w:style>
  <w:style w:type="paragraph" w:customStyle="1" w:styleId="ListNumberLevel4">
    <w:name w:val="List Number (Level 4)"/>
    <w:basedOn w:val="Normal"/>
    <w:rsid w:val="00751E2D"/>
    <w:pPr>
      <w:numPr>
        <w:ilvl w:val="3"/>
        <w:numId w:val="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751E2D"/>
    <w:pPr>
      <w:numPr>
        <w:ilvl w:val="3"/>
        <w:numId w:val="23"/>
      </w:numPr>
    </w:pPr>
  </w:style>
  <w:style w:type="paragraph" w:customStyle="1" w:styleId="ListNumber2Level4">
    <w:name w:val="List Number 2 (Level 4)"/>
    <w:basedOn w:val="Text2"/>
    <w:rsid w:val="00751E2D"/>
    <w:pPr>
      <w:numPr>
        <w:ilvl w:val="3"/>
        <w:numId w:val="8"/>
      </w:numPr>
    </w:pPr>
  </w:style>
  <w:style w:type="paragraph" w:customStyle="1" w:styleId="ListNumber3Level4">
    <w:name w:val="List Number 3 (Level 4)"/>
    <w:basedOn w:val="Text3"/>
    <w:rsid w:val="00751E2D"/>
    <w:pPr>
      <w:numPr>
        <w:ilvl w:val="3"/>
        <w:numId w:val="9"/>
      </w:numPr>
    </w:pPr>
  </w:style>
  <w:style w:type="paragraph" w:customStyle="1" w:styleId="ListNumber4Level4">
    <w:name w:val="List Number 4 (Level 4)"/>
    <w:basedOn w:val="Text4"/>
    <w:rsid w:val="00751E2D"/>
    <w:pPr>
      <w:numPr>
        <w:ilvl w:val="3"/>
        <w:numId w:val="10"/>
      </w:numPr>
    </w:pPr>
  </w:style>
  <w:style w:type="paragraph" w:customStyle="1" w:styleId="TableTitle">
    <w:name w:val="Table Title"/>
    <w:basedOn w:val="Normal"/>
    <w:next w:val="Normal"/>
    <w:rsid w:val="00751E2D"/>
    <w:pPr>
      <w:spacing w:before="120" w:after="120" w:line="240" w:lineRule="auto"/>
      <w:jc w:val="center"/>
    </w:pPr>
    <w:rPr>
      <w:rFonts w:ascii="Times New Roman" w:eastAsia="Times New Roman" w:hAnsi="Times New Roman" w:cs="Times New Roman"/>
      <w:b/>
      <w:sz w:val="24"/>
      <w:szCs w:val="24"/>
      <w:lang w:eastAsia="de-DE"/>
    </w:rPr>
  </w:style>
  <w:style w:type="paragraph" w:customStyle="1" w:styleId="TOCHeading1">
    <w:name w:val="TOC Heading1"/>
    <w:basedOn w:val="Normal"/>
    <w:next w:val="Normal"/>
    <w:qFormat/>
    <w:rsid w:val="00751E2D"/>
    <w:pPr>
      <w:spacing w:before="120" w:after="240" w:line="240" w:lineRule="auto"/>
      <w:jc w:val="center"/>
    </w:pPr>
    <w:rPr>
      <w:rFonts w:ascii="Times New Roman" w:eastAsia="Times New Roman" w:hAnsi="Times New Roman" w:cs="Times New Roman"/>
      <w:b/>
      <w:sz w:val="28"/>
      <w:szCs w:val="24"/>
      <w:lang w:eastAsia="de-DE"/>
    </w:rPr>
  </w:style>
  <w:style w:type="paragraph" w:customStyle="1" w:styleId="Annexetitreacte">
    <w:name w:val="Annexe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
    <w:name w:val="Annexe titre (exposé)"/>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ait">
    <w:name w:val="Fait à"/>
    <w:basedOn w:val="Normal"/>
    <w:next w:val="Institutionquisigne"/>
    <w:rsid w:val="00751E2D"/>
    <w:pPr>
      <w:keepNext/>
      <w:spacing w:before="120" w:after="0" w:line="240" w:lineRule="auto"/>
      <w:jc w:val="both"/>
    </w:pPr>
    <w:rPr>
      <w:rFonts w:ascii="Times New Roman" w:eastAsia="Times New Roman" w:hAnsi="Times New Roman" w:cs="Times New Roman"/>
      <w:sz w:val="24"/>
      <w:szCs w:val="24"/>
      <w:lang w:eastAsia="de-DE"/>
    </w:rPr>
  </w:style>
  <w:style w:type="paragraph" w:customStyle="1" w:styleId="Applicationdirecte">
    <w:name w:val="Application directe"/>
    <w:basedOn w:val="Normal"/>
    <w:next w:val="Fait"/>
    <w:rsid w:val="00751E2D"/>
    <w:pPr>
      <w:spacing w:before="480" w:after="120" w:line="240" w:lineRule="auto"/>
      <w:jc w:val="both"/>
    </w:pPr>
    <w:rPr>
      <w:rFonts w:ascii="Times New Roman" w:eastAsia="Times New Roman" w:hAnsi="Times New Roman" w:cs="Times New Roman"/>
      <w:sz w:val="24"/>
      <w:szCs w:val="24"/>
      <w:lang w:eastAsia="de-DE"/>
    </w:rPr>
  </w:style>
  <w:style w:type="paragraph" w:customStyle="1" w:styleId="Avertissementtitre">
    <w:name w:val="Avertissement titre"/>
    <w:basedOn w:val="Normal"/>
    <w:next w:val="Normal"/>
    <w:rsid w:val="00751E2D"/>
    <w:pPr>
      <w:keepNext/>
      <w:spacing w:before="480" w:after="120" w:line="240" w:lineRule="auto"/>
      <w:jc w:val="both"/>
    </w:pPr>
    <w:rPr>
      <w:rFonts w:ascii="Times New Roman" w:eastAsia="Times New Roman" w:hAnsi="Times New Roman" w:cs="Times New Roman"/>
      <w:sz w:val="24"/>
      <w:szCs w:val="24"/>
      <w:u w:val="single"/>
      <w:lang w:eastAsia="de-DE"/>
    </w:rPr>
  </w:style>
  <w:style w:type="paragraph" w:customStyle="1" w:styleId="Confidence">
    <w:name w:val="Confidence"/>
    <w:basedOn w:val="Normal"/>
    <w:next w:val="Normal"/>
    <w:rsid w:val="00751E2D"/>
    <w:pPr>
      <w:spacing w:before="360" w:after="120" w:line="240" w:lineRule="auto"/>
      <w:jc w:val="center"/>
    </w:pPr>
    <w:rPr>
      <w:rFonts w:ascii="Times New Roman" w:eastAsia="Times New Roman" w:hAnsi="Times New Roman" w:cs="Times New Roman"/>
      <w:sz w:val="24"/>
      <w:szCs w:val="24"/>
      <w:lang w:eastAsia="de-DE"/>
    </w:rPr>
  </w:style>
  <w:style w:type="paragraph" w:customStyle="1" w:styleId="Statut">
    <w:name w:val="Statut"/>
    <w:basedOn w:val="Normal"/>
    <w:next w:val="Typedudocument"/>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Confidentialit">
    <w:name w:val="Confidentialité"/>
    <w:basedOn w:val="Normal"/>
    <w:next w:val="Statut"/>
    <w:rsid w:val="00751E2D"/>
    <w:pPr>
      <w:spacing w:before="240" w:after="240" w:line="240" w:lineRule="auto"/>
      <w:ind w:left="5103"/>
      <w:jc w:val="both"/>
    </w:pPr>
    <w:rPr>
      <w:rFonts w:ascii="Times New Roman" w:eastAsia="Times New Roman" w:hAnsi="Times New Roman" w:cs="Times New Roman"/>
      <w:sz w:val="24"/>
      <w:szCs w:val="24"/>
      <w:u w:val="single"/>
      <w:lang w:eastAsia="de-DE"/>
    </w:rPr>
  </w:style>
  <w:style w:type="paragraph" w:customStyle="1" w:styleId="Considrant">
    <w:name w:val="Considérant"/>
    <w:basedOn w:val="Normal"/>
    <w:rsid w:val="00751E2D"/>
    <w:pPr>
      <w:numPr>
        <w:numId w:val="2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Corrigendum">
    <w:name w:val="Corrigendum"/>
    <w:basedOn w:val="Normal"/>
    <w:next w:val="Normal"/>
    <w:rsid w:val="00751E2D"/>
    <w:pPr>
      <w:spacing w:after="240" w:line="240" w:lineRule="auto"/>
      <w:jc w:val="both"/>
    </w:pPr>
    <w:rPr>
      <w:rFonts w:ascii="Times New Roman" w:eastAsia="Times New Roman" w:hAnsi="Times New Roman" w:cs="Times New Roman"/>
      <w:sz w:val="24"/>
      <w:szCs w:val="24"/>
      <w:lang w:eastAsia="de-DE"/>
    </w:rPr>
  </w:style>
  <w:style w:type="paragraph" w:customStyle="1" w:styleId="Titreobjet">
    <w:name w:val="Titre objet"/>
    <w:basedOn w:val="Normal"/>
    <w:next w:val="Sous-titreobjet"/>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Datedadoption">
    <w:name w:val="Date d'adoption"/>
    <w:basedOn w:val="Normal"/>
    <w:next w:val="Titreobjet"/>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al"/>
    <w:next w:val="Statut"/>
    <w:rsid w:val="00751E2D"/>
    <w:pPr>
      <w:spacing w:after="240" w:line="240" w:lineRule="auto"/>
      <w:ind w:left="5103"/>
      <w:jc w:val="both"/>
    </w:pPr>
    <w:rPr>
      <w:rFonts w:ascii="Times New Roman" w:eastAsia="Times New Roman" w:hAnsi="Times New Roman" w:cs="Times New Roman"/>
      <w:sz w:val="24"/>
      <w:szCs w:val="24"/>
      <w:lang w:eastAsia="de-DE"/>
    </w:rPr>
  </w:style>
  <w:style w:type="paragraph" w:customStyle="1" w:styleId="Emission">
    <w:name w:val="Emission"/>
    <w:basedOn w:val="Normal"/>
    <w:next w:val="Rfrenceinstitutionelle"/>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Exposdesmotifstitre">
    <w:name w:val="Exposé des motifs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Institutionquisigne">
    <w:name w:val="Institution qui signe"/>
    <w:basedOn w:val="Normal"/>
    <w:next w:val="Personnequisigne"/>
    <w:rsid w:val="00751E2D"/>
    <w:pPr>
      <w:keepNext/>
      <w:tabs>
        <w:tab w:val="left" w:pos="4252"/>
      </w:tabs>
      <w:spacing w:before="720" w:after="0" w:line="240" w:lineRule="auto"/>
      <w:jc w:val="both"/>
    </w:pPr>
    <w:rPr>
      <w:rFonts w:ascii="Times New Roman" w:eastAsia="Times New Roman" w:hAnsi="Times New Roman" w:cs="Times New Roman"/>
      <w:i/>
      <w:sz w:val="24"/>
      <w:szCs w:val="24"/>
      <w:lang w:eastAsia="de-DE"/>
    </w:rPr>
  </w:style>
  <w:style w:type="paragraph" w:customStyle="1" w:styleId="Titrearticle">
    <w:name w:val="Titre article"/>
    <w:basedOn w:val="Normal"/>
    <w:next w:val="Normal"/>
    <w:rsid w:val="00751E2D"/>
    <w:pPr>
      <w:keepNext/>
      <w:spacing w:before="360" w:after="120" w:line="240" w:lineRule="auto"/>
      <w:jc w:val="center"/>
    </w:pPr>
    <w:rPr>
      <w:rFonts w:ascii="Times New Roman" w:eastAsia="Times New Roman" w:hAnsi="Times New Roman" w:cs="Times New Roman"/>
      <w:i/>
      <w:sz w:val="24"/>
      <w:szCs w:val="24"/>
      <w:lang w:eastAsia="de-DE"/>
    </w:rPr>
  </w:style>
  <w:style w:type="paragraph" w:customStyle="1" w:styleId="Formuledadoption">
    <w:name w:val="Formule d'adoption"/>
    <w:basedOn w:val="Normal"/>
    <w:next w:val="Titrearticle"/>
    <w:rsid w:val="00751E2D"/>
    <w:pPr>
      <w:keepNext/>
      <w:spacing w:before="120" w:after="120" w:line="240" w:lineRule="auto"/>
      <w:jc w:val="both"/>
    </w:pPr>
    <w:rPr>
      <w:rFonts w:ascii="Times New Roman" w:eastAsia="Times New Roman" w:hAnsi="Times New Roman" w:cs="Times New Roman"/>
      <w:sz w:val="24"/>
      <w:szCs w:val="24"/>
      <w:lang w:eastAsia="de-DE"/>
    </w:rPr>
  </w:style>
  <w:style w:type="paragraph" w:customStyle="1" w:styleId="Institutionquiagit">
    <w:name w:val="Institution qui agit"/>
    <w:basedOn w:val="Normal"/>
    <w:next w:val="Normal"/>
    <w:rsid w:val="00751E2D"/>
    <w:pPr>
      <w:keepNext/>
      <w:spacing w:before="600" w:after="120" w:line="240" w:lineRule="auto"/>
      <w:jc w:val="both"/>
    </w:pPr>
    <w:rPr>
      <w:rFonts w:ascii="Times New Roman" w:eastAsia="Times New Roman" w:hAnsi="Times New Roman" w:cs="Times New Roman"/>
      <w:sz w:val="24"/>
      <w:szCs w:val="24"/>
      <w:lang w:eastAsia="de-DE"/>
    </w:rPr>
  </w:style>
  <w:style w:type="paragraph" w:customStyle="1" w:styleId="Personnequisigne">
    <w:name w:val="Personne qui signe"/>
    <w:basedOn w:val="Normal"/>
    <w:next w:val="Institutionquisigne"/>
    <w:rsid w:val="00751E2D"/>
    <w:pPr>
      <w:tabs>
        <w:tab w:val="left" w:pos="4252"/>
      </w:tabs>
      <w:spacing w:after="0" w:line="240" w:lineRule="auto"/>
      <w:jc w:val="both"/>
    </w:pPr>
    <w:rPr>
      <w:rFonts w:ascii="Times New Roman" w:eastAsia="Times New Roman" w:hAnsi="Times New Roman" w:cs="Times New Roman"/>
      <w:i/>
      <w:sz w:val="24"/>
      <w:szCs w:val="24"/>
      <w:lang w:eastAsia="de-DE"/>
    </w:rPr>
  </w:style>
  <w:style w:type="paragraph" w:customStyle="1" w:styleId="Rfrenceinterne">
    <w:name w:val="Référence interne"/>
    <w:basedOn w:val="Normal"/>
    <w:next w:val="Nomdelinstitution"/>
    <w:rsid w:val="00751E2D"/>
    <w:pPr>
      <w:spacing w:after="600" w:line="240" w:lineRule="auto"/>
      <w:jc w:val="center"/>
    </w:pPr>
    <w:rPr>
      <w:rFonts w:ascii="Times New Roman" w:eastAsia="Times New Roman" w:hAnsi="Times New Roman" w:cs="Times New Roman"/>
      <w:b/>
      <w:sz w:val="24"/>
      <w:szCs w:val="24"/>
      <w:lang w:eastAsia="de-DE"/>
    </w:rPr>
  </w:style>
  <w:style w:type="paragraph" w:customStyle="1" w:styleId="Langue">
    <w:name w:val="Langue"/>
    <w:basedOn w:val="Normal"/>
    <w:next w:val="Rfrenceinterne"/>
    <w:rsid w:val="00751E2D"/>
    <w:pPr>
      <w:spacing w:after="600" w:line="240" w:lineRule="auto"/>
      <w:jc w:val="center"/>
    </w:pPr>
    <w:rPr>
      <w:rFonts w:ascii="Times New Roman" w:eastAsia="Times New Roman" w:hAnsi="Times New Roman" w:cs="Times New Roman"/>
      <w:b/>
      <w:caps/>
      <w:sz w:val="24"/>
      <w:szCs w:val="24"/>
      <w:lang w:eastAsia="de-DE"/>
    </w:rPr>
  </w:style>
  <w:style w:type="paragraph" w:customStyle="1" w:styleId="Phrasefinale">
    <w:name w:val="Phrase final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Langueoriginale">
    <w:name w:val="Langue originale"/>
    <w:basedOn w:val="Normal"/>
    <w:next w:val="Phrasefinale"/>
    <w:rsid w:val="00751E2D"/>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ManualConsidrant">
    <w:name w:val="Manual Considérant"/>
    <w:basedOn w:val="Normal"/>
    <w:rsid w:val="00751E2D"/>
    <w:pPr>
      <w:spacing w:before="120" w:after="120" w:line="240" w:lineRule="auto"/>
      <w:ind w:left="709" w:hanging="709"/>
      <w:jc w:val="both"/>
    </w:pPr>
    <w:rPr>
      <w:rFonts w:ascii="Times New Roman" w:eastAsia="Times New Roman" w:hAnsi="Times New Roman" w:cs="Times New Roman"/>
      <w:sz w:val="24"/>
      <w:szCs w:val="24"/>
      <w:lang w:eastAsia="de-DE"/>
    </w:rPr>
  </w:style>
  <w:style w:type="paragraph" w:customStyle="1" w:styleId="Nomdelinstitution">
    <w:name w:val="Nom de l'institution"/>
    <w:basedOn w:val="Normal"/>
    <w:next w:val="Emission"/>
    <w:rsid w:val="00751E2D"/>
    <w:pPr>
      <w:spacing w:after="0" w:line="240" w:lineRule="auto"/>
      <w:jc w:val="both"/>
    </w:pPr>
    <w:rPr>
      <w:rFonts w:ascii="Arial" w:eastAsia="Times New Roman" w:hAnsi="Arial" w:cs="Arial"/>
      <w:sz w:val="24"/>
      <w:szCs w:val="24"/>
      <w:lang w:eastAsia="de-DE"/>
    </w:rPr>
  </w:style>
  <w:style w:type="paragraph" w:customStyle="1" w:styleId="Prliminairetitre">
    <w:name w:val="Préliminaire tit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terinstitutionelle">
    <w:name w:val="Référence interinstitutionelle"/>
    <w:basedOn w:val="Normal"/>
    <w:next w:val="Statut"/>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al"/>
    <w:next w:val="Normal"/>
    <w:rsid w:val="00751E2D"/>
    <w:pPr>
      <w:spacing w:after="0" w:line="240" w:lineRule="auto"/>
      <w:ind w:left="5103"/>
      <w:jc w:val="both"/>
    </w:pPr>
    <w:rPr>
      <w:rFonts w:ascii="Times New Roman" w:eastAsia="Times New Roman" w:hAnsi="Times New Roman" w:cs="Times New Roman"/>
      <w:sz w:val="24"/>
      <w:szCs w:val="24"/>
      <w:lang w:eastAsia="de-DE"/>
    </w:rPr>
  </w:style>
  <w:style w:type="paragraph" w:customStyle="1" w:styleId="Sous-titreobjet">
    <w:name w:val="Sous-titre objet"/>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Sous-titreobjetprliminaire">
    <w:name w:val="Sous-titre objet (préliminaire)"/>
    <w:basedOn w:val="Normal"/>
    <w:rsid w:val="00751E2D"/>
    <w:pPr>
      <w:spacing w:after="0" w:line="240" w:lineRule="auto"/>
      <w:jc w:val="center"/>
    </w:pPr>
    <w:rPr>
      <w:rFonts w:ascii="Times New Roman" w:eastAsia="Times New Roman" w:hAnsi="Times New Roman" w:cs="Times New Roman"/>
      <w:b/>
      <w:sz w:val="24"/>
      <w:szCs w:val="24"/>
      <w:lang w:eastAsia="de-DE"/>
    </w:rPr>
  </w:style>
  <w:style w:type="paragraph" w:customStyle="1" w:styleId="Typedudocument">
    <w:name w:val="Type du document"/>
    <w:basedOn w:val="Normal"/>
    <w:next w:val="Datedadoption"/>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al"/>
    <w:next w:val="Normal"/>
    <w:rsid w:val="00751E2D"/>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al"/>
    <w:next w:val="Normal"/>
    <w:rsid w:val="00751E2D"/>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al"/>
    <w:next w:val="Normal"/>
    <w:rsid w:val="00751E2D"/>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Address">
    <w:name w:val="Address"/>
    <w:basedOn w:val="Normal"/>
    <w:next w:val="Normal"/>
    <w:rsid w:val="00751E2D"/>
    <w:pPr>
      <w:keepLines/>
      <w:spacing w:before="120" w:after="120" w:line="360" w:lineRule="auto"/>
      <w:ind w:left="3402"/>
      <w:jc w:val="both"/>
    </w:pPr>
    <w:rPr>
      <w:rFonts w:ascii="Times New Roman" w:eastAsia="Times New Roman" w:hAnsi="Times New Roman" w:cs="Times New Roman"/>
      <w:sz w:val="24"/>
      <w:szCs w:val="24"/>
      <w:lang w:eastAsia="de-DE"/>
    </w:rPr>
  </w:style>
  <w:style w:type="paragraph" w:customStyle="1" w:styleId="Fichefinancirestandardtitre">
    <w:name w:val="Fiche financière (standard)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al"/>
    <w:next w:val="Normal"/>
    <w:rsid w:val="00751E2D"/>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Objetexterne">
    <w:name w:val="Objet externe"/>
    <w:basedOn w:val="Normal"/>
    <w:next w:val="Normal"/>
    <w:rsid w:val="00751E2D"/>
    <w:pPr>
      <w:spacing w:before="120" w:after="120" w:line="240" w:lineRule="auto"/>
      <w:jc w:val="both"/>
    </w:pPr>
    <w:rPr>
      <w:rFonts w:ascii="Times New Roman" w:eastAsia="Times New Roman" w:hAnsi="Times New Roman" w:cs="Times New Roman"/>
      <w:i/>
      <w:caps/>
      <w:sz w:val="24"/>
      <w:szCs w:val="24"/>
      <w:lang w:eastAsia="de-DE"/>
    </w:rPr>
  </w:style>
  <w:style w:type="paragraph" w:customStyle="1" w:styleId="FichedimpactPMEtitre">
    <w:name w:val="Fiche d'impact PME titre"/>
    <w:basedOn w:val="Normal"/>
    <w:next w:val="Normal"/>
    <w:rsid w:val="00751E2D"/>
    <w:pPr>
      <w:spacing w:before="120" w:after="120" w:line="240" w:lineRule="auto"/>
      <w:jc w:val="center"/>
    </w:pPr>
    <w:rPr>
      <w:rFonts w:ascii="Times New Roman" w:eastAsia="Times New Roman" w:hAnsi="Times New Roman" w:cs="Times New Roman"/>
      <w:b/>
      <w:bCs/>
      <w:sz w:val="24"/>
      <w:szCs w:val="24"/>
      <w:lang w:eastAsia="en-GB"/>
    </w:rPr>
  </w:style>
  <w:style w:type="paragraph" w:customStyle="1" w:styleId="Fichefinanciretextetable">
    <w:name w:val="Fiche financière texte (table)"/>
    <w:basedOn w:val="Normal"/>
    <w:rsid w:val="00751E2D"/>
    <w:pPr>
      <w:spacing w:after="0" w:line="240" w:lineRule="auto"/>
      <w:jc w:val="both"/>
    </w:pPr>
    <w:rPr>
      <w:rFonts w:ascii="Times New Roman" w:eastAsia="Times New Roman" w:hAnsi="Times New Roman" w:cs="Times New Roman"/>
      <w:sz w:val="20"/>
      <w:szCs w:val="24"/>
      <w:lang w:eastAsia="en-GB"/>
    </w:rPr>
  </w:style>
  <w:style w:type="paragraph" w:customStyle="1" w:styleId="Fichefinanciretitre">
    <w:name w:val="Fiche financière titr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actetable">
    <w:name w:val="Fiche financière titre (acte table)"/>
    <w:basedOn w:val="Normal"/>
    <w:next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Fichefinanciretitreacte">
    <w:name w:val="Fiche financière titre (acte)"/>
    <w:basedOn w:val="Normal"/>
    <w:next w:val="Normal"/>
    <w:rsid w:val="00751E2D"/>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Fichefinanciretitretable">
    <w:name w:val="Fiche financière titre (table)"/>
    <w:basedOn w:val="Normal"/>
    <w:rsid w:val="00751E2D"/>
    <w:pPr>
      <w:spacing w:before="120" w:after="120" w:line="240" w:lineRule="auto"/>
      <w:jc w:val="center"/>
    </w:pPr>
    <w:rPr>
      <w:rFonts w:ascii="Times New Roman" w:eastAsia="Times New Roman" w:hAnsi="Times New Roman" w:cs="Times New Roman"/>
      <w:b/>
      <w:bCs/>
      <w:sz w:val="40"/>
      <w:szCs w:val="40"/>
      <w:lang w:eastAsia="en-GB"/>
    </w:rPr>
  </w:style>
  <w:style w:type="paragraph" w:customStyle="1" w:styleId="INF-text">
    <w:name w:val="INF-text"/>
    <w:rsid w:val="00751E2D"/>
    <w:pPr>
      <w:widowControl w:val="0"/>
      <w:spacing w:after="240" w:line="240" w:lineRule="auto"/>
      <w:jc w:val="both"/>
    </w:pPr>
    <w:rPr>
      <w:rFonts w:ascii="Garmond (W1)" w:eastAsia="Times New Roman" w:hAnsi="Garmond (W1)" w:cs="Times New Roman"/>
      <w:color w:val="000000"/>
      <w:szCs w:val="20"/>
      <w:lang w:val="en-US"/>
    </w:rPr>
  </w:style>
  <w:style w:type="paragraph" w:customStyle="1" w:styleId="Subject">
    <w:name w:val="Subject"/>
    <w:basedOn w:val="Normal"/>
    <w:next w:val="Normal"/>
    <w:rsid w:val="00751E2D"/>
    <w:pPr>
      <w:spacing w:after="480" w:line="240" w:lineRule="auto"/>
      <w:ind w:left="1531" w:hanging="1531"/>
      <w:jc w:val="both"/>
    </w:pPr>
    <w:rPr>
      <w:rFonts w:ascii="Times New Roman" w:eastAsia="Times New Roman" w:hAnsi="Times New Roman" w:cs="Times New Roman"/>
      <w:b/>
      <w:sz w:val="24"/>
      <w:szCs w:val="20"/>
    </w:rPr>
  </w:style>
  <w:style w:type="paragraph" w:customStyle="1" w:styleId="Normal12a12b">
    <w:name w:val="Normal12a12b"/>
    <w:basedOn w:val="Normal"/>
    <w:rsid w:val="00751E2D"/>
    <w:pPr>
      <w:widowControl w:val="0"/>
      <w:spacing w:before="240" w:after="240" w:line="240" w:lineRule="auto"/>
      <w:jc w:val="both"/>
    </w:pPr>
    <w:rPr>
      <w:rFonts w:ascii="Times New Roman" w:eastAsia="Times New Roman" w:hAnsi="Times New Roman" w:cs="Times New Roman"/>
      <w:noProof/>
      <w:sz w:val="24"/>
      <w:szCs w:val="20"/>
      <w:lang w:eastAsia="en-GB"/>
    </w:rPr>
  </w:style>
  <w:style w:type="paragraph" w:customStyle="1" w:styleId="titlebold">
    <w:name w:val="titlebold"/>
    <w:basedOn w:val="Normal"/>
    <w:rsid w:val="00751E2D"/>
    <w:pPr>
      <w:spacing w:before="100" w:beforeAutospacing="1" w:after="100" w:afterAutospacing="1" w:line="240" w:lineRule="auto"/>
      <w:jc w:val="both"/>
    </w:pPr>
    <w:rPr>
      <w:rFonts w:ascii="Tahoma" w:eastAsia="Times New Roman" w:hAnsi="Tahoma" w:cs="Tahoma"/>
      <w:b/>
      <w:bCs/>
      <w:color w:val="006699"/>
      <w:sz w:val="24"/>
      <w:szCs w:val="24"/>
      <w:lang w:eastAsia="en-GB"/>
    </w:rPr>
  </w:style>
  <w:style w:type="paragraph" w:customStyle="1" w:styleId="EntEmet">
    <w:name w:val="EntEmet"/>
    <w:basedOn w:val="Normal"/>
    <w:rsid w:val="00751E2D"/>
    <w:pPr>
      <w:spacing w:before="40" w:after="0" w:line="240" w:lineRule="auto"/>
      <w:jc w:val="both"/>
    </w:pPr>
    <w:rPr>
      <w:rFonts w:ascii="Times New Roman" w:eastAsia="Times New Roman" w:hAnsi="Times New Roman" w:cs="Times New Roman"/>
      <w:sz w:val="24"/>
      <w:szCs w:val="20"/>
    </w:rPr>
  </w:style>
  <w:style w:type="paragraph" w:customStyle="1" w:styleId="Default">
    <w:name w:val="Default"/>
    <w:rsid w:val="00751E2D"/>
    <w:pPr>
      <w:autoSpaceDE w:val="0"/>
      <w:autoSpaceDN w:val="0"/>
      <w:adjustRightInd w:val="0"/>
      <w:spacing w:after="0" w:line="240" w:lineRule="auto"/>
    </w:pPr>
    <w:rPr>
      <w:rFonts w:ascii="EUAlbertina" w:eastAsia="Times New Roman" w:hAnsi="EUAlbertina" w:cs="EUAlbertina"/>
      <w:color w:val="000000"/>
      <w:sz w:val="24"/>
      <w:szCs w:val="24"/>
      <w:lang w:val="fr-FR" w:eastAsia="fr-FR"/>
    </w:rPr>
  </w:style>
  <w:style w:type="paragraph" w:customStyle="1" w:styleId="Point0number">
    <w:name w:val="Point 0 (number)"/>
    <w:basedOn w:val="Normal"/>
    <w:rsid w:val="00751E2D"/>
    <w:pPr>
      <w:numPr>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51E2D"/>
    <w:pPr>
      <w:numPr>
        <w:ilvl w:val="2"/>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51E2D"/>
    <w:pPr>
      <w:numPr>
        <w:ilvl w:val="4"/>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51E2D"/>
    <w:pPr>
      <w:numPr>
        <w:ilvl w:val="6"/>
        <w:numId w:val="2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51E2D"/>
    <w:pPr>
      <w:numPr>
        <w:ilvl w:val="1"/>
        <w:numId w:val="2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51E2D"/>
    <w:pPr>
      <w:numPr>
        <w:ilvl w:val="3"/>
        <w:numId w:val="2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51E2D"/>
    <w:pPr>
      <w:numPr>
        <w:ilvl w:val="5"/>
        <w:numId w:val="2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51E2D"/>
    <w:pPr>
      <w:numPr>
        <w:ilvl w:val="7"/>
        <w:numId w:val="2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51E2D"/>
    <w:pPr>
      <w:numPr>
        <w:ilvl w:val="8"/>
        <w:numId w:val="25"/>
      </w:numPr>
      <w:spacing w:before="120" w:after="120" w:line="240" w:lineRule="auto"/>
      <w:jc w:val="both"/>
    </w:pPr>
    <w:rPr>
      <w:rFonts w:ascii="Times New Roman" w:eastAsia="Times New Roman" w:hAnsi="Times New Roman" w:cs="Times New Roman"/>
      <w:sz w:val="24"/>
      <w:szCs w:val="24"/>
    </w:rPr>
  </w:style>
  <w:style w:type="paragraph" w:customStyle="1" w:styleId="AddressTR">
    <w:name w:val="AddressTR"/>
    <w:basedOn w:val="Normal"/>
    <w:next w:val="Normal"/>
    <w:rsid w:val="00751E2D"/>
    <w:pPr>
      <w:spacing w:after="720" w:line="240" w:lineRule="auto"/>
      <w:ind w:left="5103"/>
      <w:jc w:val="both"/>
    </w:pPr>
    <w:rPr>
      <w:rFonts w:ascii="Times New Roman" w:eastAsia="Times New Roman" w:hAnsi="Times New Roman" w:cs="Times New Roman"/>
      <w:sz w:val="24"/>
      <w:szCs w:val="20"/>
    </w:rPr>
  </w:style>
  <w:style w:type="paragraph" w:customStyle="1" w:styleId="ZDGName">
    <w:name w:val="Z_DGName"/>
    <w:basedOn w:val="Normal"/>
    <w:uiPriority w:val="99"/>
    <w:rsid w:val="00751E2D"/>
    <w:pPr>
      <w:widowControl w:val="0"/>
      <w:autoSpaceDE w:val="0"/>
      <w:autoSpaceDN w:val="0"/>
      <w:spacing w:after="0" w:line="240" w:lineRule="auto"/>
      <w:ind w:right="85"/>
      <w:jc w:val="both"/>
    </w:pPr>
    <w:rPr>
      <w:rFonts w:ascii="Arial" w:eastAsia="Times New Roman" w:hAnsi="Arial" w:cs="Arial"/>
      <w:sz w:val="16"/>
      <w:szCs w:val="16"/>
      <w:lang w:eastAsia="en-GB"/>
    </w:rPr>
  </w:style>
  <w:style w:type="paragraph" w:customStyle="1" w:styleId="ZCom">
    <w:name w:val="Z_Com"/>
    <w:basedOn w:val="Normal"/>
    <w:next w:val="ZDGName"/>
    <w:uiPriority w:val="99"/>
    <w:rsid w:val="00751E2D"/>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CM1">
    <w:name w:val="CM1"/>
    <w:basedOn w:val="Default"/>
    <w:next w:val="Default"/>
    <w:rsid w:val="00751E2D"/>
    <w:rPr>
      <w:rFonts w:cs="Times New Roman"/>
      <w:color w:val="auto"/>
      <w:lang w:val="en-GB" w:eastAsia="en-GB"/>
    </w:rPr>
  </w:style>
  <w:style w:type="paragraph" w:customStyle="1" w:styleId="CM3">
    <w:name w:val="CM3"/>
    <w:basedOn w:val="Default"/>
    <w:next w:val="Default"/>
    <w:rsid w:val="00751E2D"/>
    <w:rPr>
      <w:rFonts w:cs="Times New Roman"/>
      <w:color w:val="auto"/>
      <w:lang w:val="en-GB" w:eastAsia="en-GB"/>
    </w:rPr>
  </w:style>
  <w:style w:type="paragraph" w:customStyle="1" w:styleId="CM4">
    <w:name w:val="CM4"/>
    <w:basedOn w:val="Default"/>
    <w:next w:val="Default"/>
    <w:uiPriority w:val="99"/>
    <w:rsid w:val="00751E2D"/>
    <w:rPr>
      <w:rFonts w:cs="Times New Roman"/>
      <w:color w:val="auto"/>
      <w:lang w:val="en-GB" w:eastAsia="en-GB"/>
    </w:rPr>
  </w:style>
  <w:style w:type="paragraph" w:customStyle="1" w:styleId="Bullet1">
    <w:name w:val="Bullet 1"/>
    <w:basedOn w:val="Normal"/>
    <w:rsid w:val="00751E2D"/>
    <w:pPr>
      <w:numPr>
        <w:numId w:val="26"/>
      </w:numPr>
      <w:spacing w:before="120" w:after="120" w:line="240" w:lineRule="auto"/>
      <w:jc w:val="both"/>
    </w:pPr>
    <w:rPr>
      <w:rFonts w:ascii="Times New Roman" w:eastAsia="Times New Roman" w:hAnsi="Times New Roman" w:cs="Times New Roman"/>
      <w:sz w:val="24"/>
      <w:szCs w:val="24"/>
    </w:rPr>
  </w:style>
  <w:style w:type="paragraph" w:customStyle="1" w:styleId="Bullet3">
    <w:name w:val="Bullet 3"/>
    <w:basedOn w:val="Normal"/>
    <w:rsid w:val="00751E2D"/>
    <w:pPr>
      <w:numPr>
        <w:numId w:val="27"/>
      </w:numPr>
      <w:spacing w:before="120" w:after="120" w:line="240" w:lineRule="auto"/>
      <w:jc w:val="both"/>
    </w:pPr>
    <w:rPr>
      <w:rFonts w:ascii="Times New Roman" w:eastAsia="Times New Roman" w:hAnsi="Times New Roman" w:cs="Times New Roman"/>
      <w:sz w:val="24"/>
      <w:szCs w:val="24"/>
    </w:rPr>
  </w:style>
  <w:style w:type="paragraph" w:customStyle="1" w:styleId="Style1">
    <w:name w:val="Style1"/>
    <w:basedOn w:val="Normal"/>
    <w:rsid w:val="00751E2D"/>
    <w:pPr>
      <w:spacing w:before="120" w:after="120" w:line="240" w:lineRule="auto"/>
      <w:ind w:right="1"/>
      <w:jc w:val="both"/>
    </w:pPr>
    <w:rPr>
      <w:rFonts w:ascii="Times New Roman" w:eastAsia="Times New Roman" w:hAnsi="Times New Roman" w:cs="Times New Roman"/>
      <w:b/>
      <w:sz w:val="24"/>
      <w:szCs w:val="24"/>
      <w:lang w:eastAsia="de-DE"/>
    </w:rPr>
  </w:style>
  <w:style w:type="paragraph" w:customStyle="1" w:styleId="ListDash8">
    <w:name w:val="List Dash 8"/>
    <w:basedOn w:val="Normal"/>
    <w:rsid w:val="00751E2D"/>
    <w:pPr>
      <w:numPr>
        <w:numId w:val="28"/>
      </w:numPr>
      <w:spacing w:after="240" w:line="240" w:lineRule="auto"/>
      <w:jc w:val="both"/>
    </w:pPr>
    <w:rPr>
      <w:rFonts w:ascii="Times New Roman" w:eastAsia="Times New Roman" w:hAnsi="Times New Roman" w:cs="Times New Roman"/>
      <w:sz w:val="24"/>
      <w:szCs w:val="20"/>
    </w:rPr>
  </w:style>
  <w:style w:type="character" w:customStyle="1" w:styleId="Corpsdutexte4">
    <w:name w:val="Corps du texte (4)_"/>
    <w:link w:val="Corpsdutexte40"/>
    <w:uiPriority w:val="99"/>
    <w:locked/>
    <w:rsid w:val="00751E2D"/>
    <w:rPr>
      <w:sz w:val="15"/>
      <w:szCs w:val="15"/>
      <w:shd w:val="clear" w:color="auto" w:fill="FFFFFF"/>
    </w:rPr>
  </w:style>
  <w:style w:type="paragraph" w:customStyle="1" w:styleId="Corpsdutexte40">
    <w:name w:val="Corps du texte (4)"/>
    <w:basedOn w:val="Normal"/>
    <w:link w:val="Corpsdutexte4"/>
    <w:uiPriority w:val="99"/>
    <w:rsid w:val="00751E2D"/>
    <w:pPr>
      <w:widowControl w:val="0"/>
      <w:shd w:val="clear" w:color="auto" w:fill="FFFFFF"/>
      <w:spacing w:before="420" w:after="600" w:line="240" w:lineRule="atLeast"/>
      <w:ind w:hanging="520"/>
      <w:jc w:val="both"/>
    </w:pPr>
    <w:rPr>
      <w:sz w:val="15"/>
      <w:szCs w:val="15"/>
    </w:rPr>
  </w:style>
  <w:style w:type="paragraph" w:customStyle="1" w:styleId="Char2">
    <w:name w:val="Char2"/>
    <w:basedOn w:val="Normal"/>
    <w:rsid w:val="00751E2D"/>
    <w:pPr>
      <w:spacing w:after="0" w:line="240" w:lineRule="auto"/>
      <w:jc w:val="both"/>
    </w:pPr>
    <w:rPr>
      <w:rFonts w:ascii="Times New Roman" w:eastAsia="Times New Roman" w:hAnsi="Times New Roman" w:cs="Times New Roman"/>
      <w:sz w:val="24"/>
      <w:szCs w:val="24"/>
      <w:lang w:val="pl-PL" w:eastAsia="pl-PL"/>
    </w:rPr>
  </w:style>
  <w:style w:type="paragraph" w:customStyle="1" w:styleId="CoverNormal">
    <w:name w:val="CoverNormal"/>
    <w:basedOn w:val="Normal"/>
    <w:rsid w:val="00751E2D"/>
    <w:pPr>
      <w:widowControl w:val="0"/>
      <w:spacing w:after="0" w:line="240" w:lineRule="auto"/>
      <w:ind w:left="1418"/>
      <w:jc w:val="both"/>
    </w:pPr>
    <w:rPr>
      <w:rFonts w:ascii="Times New Roman" w:eastAsia="Times New Roman" w:hAnsi="Times New Roman" w:cs="Times New Roman"/>
      <w:sz w:val="24"/>
      <w:szCs w:val="20"/>
      <w:lang w:eastAsia="en-GB"/>
    </w:rPr>
  </w:style>
  <w:style w:type="character" w:customStyle="1" w:styleId="Notedebasdepage">
    <w:name w:val="Note de bas de page_"/>
    <w:link w:val="Notedebasdepage0"/>
    <w:uiPriority w:val="99"/>
    <w:locked/>
    <w:rsid w:val="00751E2D"/>
    <w:rPr>
      <w:sz w:val="17"/>
      <w:szCs w:val="17"/>
      <w:shd w:val="clear" w:color="auto" w:fill="FFFFFF"/>
    </w:rPr>
  </w:style>
  <w:style w:type="paragraph" w:customStyle="1" w:styleId="Notedebasdepage0">
    <w:name w:val="Note de bas de page"/>
    <w:basedOn w:val="Normal"/>
    <w:link w:val="Notedebasdepage"/>
    <w:uiPriority w:val="99"/>
    <w:rsid w:val="00751E2D"/>
    <w:pPr>
      <w:widowControl w:val="0"/>
      <w:shd w:val="clear" w:color="auto" w:fill="FFFFFF"/>
      <w:spacing w:after="0" w:line="216" w:lineRule="exact"/>
    </w:pPr>
    <w:rPr>
      <w:sz w:val="17"/>
      <w:szCs w:val="17"/>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unhideWhenUsed/>
    <w:rsid w:val="00751E2D"/>
    <w:rPr>
      <w:vertAlign w:val="superscript"/>
    </w:rPr>
  </w:style>
  <w:style w:type="character" w:styleId="CommentReference">
    <w:name w:val="annotation reference"/>
    <w:semiHidden/>
    <w:unhideWhenUsed/>
    <w:rsid w:val="00751E2D"/>
    <w:rPr>
      <w:sz w:val="16"/>
    </w:rPr>
  </w:style>
  <w:style w:type="character" w:styleId="EndnoteReference">
    <w:name w:val="endnote reference"/>
    <w:semiHidden/>
    <w:unhideWhenUsed/>
    <w:rsid w:val="00751E2D"/>
    <w:rPr>
      <w:vertAlign w:val="superscript"/>
    </w:rPr>
  </w:style>
  <w:style w:type="character" w:customStyle="1" w:styleId="Marker">
    <w:name w:val="Marker"/>
    <w:rsid w:val="00751E2D"/>
    <w:rPr>
      <w:color w:val="0000FF"/>
    </w:rPr>
  </w:style>
  <w:style w:type="character" w:customStyle="1" w:styleId="Marker1">
    <w:name w:val="Marker1"/>
    <w:rsid w:val="00751E2D"/>
    <w:rPr>
      <w:color w:val="008000"/>
    </w:rPr>
  </w:style>
  <w:style w:type="character" w:customStyle="1" w:styleId="Marker2">
    <w:name w:val="Marker2"/>
    <w:rsid w:val="00751E2D"/>
    <w:rPr>
      <w:color w:val="FF0000"/>
    </w:rPr>
  </w:style>
  <w:style w:type="character" w:customStyle="1" w:styleId="Added">
    <w:name w:val="Added"/>
    <w:rsid w:val="00751E2D"/>
    <w:rPr>
      <w:b/>
      <w:bCs w:val="0"/>
      <w:u w:val="single"/>
    </w:rPr>
  </w:style>
  <w:style w:type="character" w:customStyle="1" w:styleId="Deleted">
    <w:name w:val="Deleted"/>
    <w:rsid w:val="00751E2D"/>
    <w:rPr>
      <w:strike/>
    </w:rPr>
  </w:style>
  <w:style w:type="character" w:customStyle="1" w:styleId="tw4winError">
    <w:name w:val="tw4winError"/>
    <w:rsid w:val="00751E2D"/>
    <w:rPr>
      <w:color w:val="00FF00"/>
      <w:sz w:val="40"/>
    </w:rPr>
  </w:style>
  <w:style w:type="character" w:customStyle="1" w:styleId="tw4winExternal">
    <w:name w:val="tw4winExternal"/>
    <w:rsid w:val="00751E2D"/>
    <w:rPr>
      <w:noProof/>
      <w:color w:val="808080"/>
    </w:rPr>
  </w:style>
  <w:style w:type="character" w:customStyle="1" w:styleId="tw4winInternal">
    <w:name w:val="tw4winInternal"/>
    <w:rsid w:val="00751E2D"/>
    <w:rPr>
      <w:noProof/>
      <w:color w:val="FF0000"/>
    </w:rPr>
  </w:style>
  <w:style w:type="character" w:customStyle="1" w:styleId="tw4winJump">
    <w:name w:val="tw4winJump"/>
    <w:rsid w:val="00751E2D"/>
    <w:rPr>
      <w:noProof/>
      <w:color w:val="008080"/>
    </w:rPr>
  </w:style>
  <w:style w:type="character" w:customStyle="1" w:styleId="tw4winMark">
    <w:name w:val="tw4winMark"/>
    <w:rsid w:val="00751E2D"/>
    <w:rPr>
      <w:rFonts w:ascii="Times New Roman" w:hAnsi="Times New Roman" w:cs="Times New Roman" w:hint="default"/>
      <w:vanish/>
      <w:webHidden w:val="0"/>
      <w:color w:val="800080"/>
      <w:sz w:val="24"/>
      <w:vertAlign w:val="subscript"/>
      <w:specVanish w:val="0"/>
    </w:rPr>
  </w:style>
  <w:style w:type="character" w:customStyle="1" w:styleId="tw4winPopup">
    <w:name w:val="tw4winPopup"/>
    <w:rsid w:val="00751E2D"/>
    <w:rPr>
      <w:noProof/>
      <w:color w:val="008000"/>
    </w:rPr>
  </w:style>
  <w:style w:type="character" w:customStyle="1" w:styleId="tw4winTerm">
    <w:name w:val="tw4winTerm"/>
    <w:rsid w:val="00751E2D"/>
    <w:rPr>
      <w:color w:val="0000FF"/>
    </w:rPr>
  </w:style>
  <w:style w:type="character" w:customStyle="1" w:styleId="xforms-control">
    <w:name w:val="xforms-control"/>
    <w:rsid w:val="00751E2D"/>
  </w:style>
  <w:style w:type="character" w:customStyle="1" w:styleId="color11">
    <w:name w:val="color11"/>
    <w:rsid w:val="00751E2D"/>
    <w:rPr>
      <w:color w:val="E8750B"/>
    </w:rPr>
  </w:style>
  <w:style w:type="character" w:customStyle="1" w:styleId="HideTWBExt">
    <w:name w:val="HideTWBExt"/>
    <w:rsid w:val="00751E2D"/>
    <w:rPr>
      <w:rFonts w:ascii="Arial" w:hAnsi="Arial" w:cs="Arial" w:hint="default"/>
      <w:noProof/>
      <w:vanish/>
      <w:webHidden w:val="0"/>
      <w:color w:val="000080"/>
      <w:sz w:val="20"/>
      <w:specVanish/>
    </w:rPr>
  </w:style>
  <w:style w:type="table" w:styleId="TableSimple1">
    <w:name w:val="Table Simp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51E2D"/>
    <w:pPr>
      <w:spacing w:before="120" w:after="12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51E2D"/>
    <w:pPr>
      <w:spacing w:before="120" w:after="12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TableColumns5">
    <w:name w:val="Table Columns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TableGrid1">
    <w:name w:val="Table Grid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6">
    <w:name w:val="Table Grid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7">
    <w:name w:val="Table Grid 7"/>
    <w:basedOn w:val="TableNormal"/>
    <w:semiHidden/>
    <w:unhideWhenUsed/>
    <w:rsid w:val="00751E2D"/>
    <w:pPr>
      <w:spacing w:before="120" w:after="12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8">
    <w:name w:val="Table Grid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StyleColBandSize w:val="1"/>
    </w:tbl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Web1">
    <w:name w:val="Table Web 1"/>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eGrid">
    <w:name w:val="Table Grid"/>
    <w:basedOn w:val="TableNormal"/>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751E2D"/>
    <w:pPr>
      <w:spacing w:before="120"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rsid w:val="00751E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rsid w:val="00751E2D"/>
    <w:pPr>
      <w:numPr>
        <w:numId w:val="12"/>
      </w:numPr>
    </w:pPr>
  </w:style>
  <w:style w:type="numbering" w:styleId="1ai">
    <w:name w:val="Outline List 1"/>
    <w:basedOn w:val="NoList"/>
    <w:semiHidden/>
    <w:unhideWhenUsed/>
    <w:rsid w:val="00751E2D"/>
    <w:pPr>
      <w:numPr>
        <w:numId w:val="55"/>
      </w:numPr>
    </w:pPr>
  </w:style>
  <w:style w:type="numbering" w:styleId="ArticleSection">
    <w:name w:val="Outline List 3"/>
    <w:basedOn w:val="NoList"/>
    <w:semiHidden/>
    <w:unhideWhenUsed/>
    <w:rsid w:val="00751E2D"/>
    <w:pPr>
      <w:numPr>
        <w:numId w:val="56"/>
      </w:numPr>
    </w:pPr>
  </w:style>
  <w:style w:type="numbering" w:styleId="111111">
    <w:name w:val="Outline List 2"/>
    <w:basedOn w:val="NoList"/>
    <w:semiHidden/>
    <w:unhideWhenUsed/>
    <w:rsid w:val="00751E2D"/>
    <w:pPr>
      <w:numPr>
        <w:numId w:val="57"/>
      </w:numPr>
    </w:pPr>
  </w:style>
  <w:style w:type="paragraph" w:customStyle="1" w:styleId="heading5">
    <w:name w:val="heading5"/>
    <w:basedOn w:val="Normal"/>
    <w:qFormat/>
    <w:rsid w:val="007D7232"/>
    <w:pPr>
      <w:numPr>
        <w:numId w:val="61"/>
      </w:numPr>
      <w:spacing w:before="240" w:after="240" w:line="240" w:lineRule="auto"/>
      <w:jc w:val="both"/>
    </w:pPr>
    <w:rPr>
      <w:rFonts w:ascii="Times New Roman" w:eastAsia="Times New Roman" w:hAnsi="Times New Roman" w:cs="Times New Roman"/>
      <w:b/>
      <w:sz w:val="24"/>
      <w:szCs w:val="28"/>
      <w:u w:val="single"/>
      <w:lang w:eastAsia="en-GB"/>
    </w:rPr>
  </w:style>
  <w:style w:type="character" w:customStyle="1" w:styleId="Text1Char">
    <w:name w:val="Text 1 Char"/>
    <w:link w:val="Point1"/>
    <w:locked/>
    <w:rsid w:val="00B901B8"/>
    <w:rPr>
      <w:rFonts w:ascii="Times New Roman" w:eastAsia="Times New Roman" w:hAnsi="Times New Roman" w:cs="Times New Roman"/>
      <w:sz w:val="24"/>
      <w:szCs w:val="24"/>
      <w:lang w:eastAsia="de-DE"/>
    </w:rPr>
  </w:style>
  <w:style w:type="paragraph" w:styleId="TOCHeading">
    <w:name w:val="TOC Heading"/>
    <w:basedOn w:val="Heading1"/>
    <w:next w:val="Normal"/>
    <w:uiPriority w:val="39"/>
    <w:unhideWhenUsed/>
    <w:qFormat/>
    <w:rsid w:val="00456A69"/>
    <w:pPr>
      <w:keepNext/>
      <w:keepLines/>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365F91" w:themeColor="accent1" w:themeShade="BF"/>
      <w:sz w:val="32"/>
      <w:szCs w:val="32"/>
      <w:u w:val="none"/>
      <w:lang w:val="en-US"/>
    </w:rPr>
  </w:style>
  <w:style w:type="paragraph" w:customStyle="1" w:styleId="LegalNumPar">
    <w:name w:val="LegalNumPar"/>
    <w:basedOn w:val="Normal"/>
    <w:rsid w:val="00485E82"/>
    <w:pPr>
      <w:numPr>
        <w:numId w:val="75"/>
      </w:numPr>
      <w:spacing w:line="360" w:lineRule="auto"/>
    </w:pPr>
    <w:rPr>
      <w:sz w:val="24"/>
    </w:rPr>
  </w:style>
  <w:style w:type="paragraph" w:customStyle="1" w:styleId="LegalNumPar2">
    <w:name w:val="LegalNumPar2"/>
    <w:basedOn w:val="Normal"/>
    <w:rsid w:val="00485E82"/>
    <w:pPr>
      <w:numPr>
        <w:ilvl w:val="1"/>
        <w:numId w:val="75"/>
      </w:numPr>
      <w:spacing w:line="360" w:lineRule="auto"/>
    </w:pPr>
    <w:rPr>
      <w:sz w:val="24"/>
    </w:rPr>
  </w:style>
  <w:style w:type="paragraph" w:customStyle="1" w:styleId="LegalNumPar3">
    <w:name w:val="LegalNumPar3"/>
    <w:basedOn w:val="Normal"/>
    <w:rsid w:val="00485E82"/>
    <w:pPr>
      <w:numPr>
        <w:ilvl w:val="2"/>
        <w:numId w:val="75"/>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3808">
      <w:bodyDiv w:val="1"/>
      <w:marLeft w:val="0"/>
      <w:marRight w:val="0"/>
      <w:marTop w:val="0"/>
      <w:marBottom w:val="0"/>
      <w:divBdr>
        <w:top w:val="none" w:sz="0" w:space="0" w:color="auto"/>
        <w:left w:val="none" w:sz="0" w:space="0" w:color="auto"/>
        <w:bottom w:val="none" w:sz="0" w:space="0" w:color="auto"/>
        <w:right w:val="none" w:sz="0" w:space="0" w:color="auto"/>
      </w:divBdr>
    </w:div>
    <w:div w:id="440421021">
      <w:bodyDiv w:val="1"/>
      <w:marLeft w:val="0"/>
      <w:marRight w:val="0"/>
      <w:marTop w:val="0"/>
      <w:marBottom w:val="0"/>
      <w:divBdr>
        <w:top w:val="none" w:sz="0" w:space="0" w:color="auto"/>
        <w:left w:val="none" w:sz="0" w:space="0" w:color="auto"/>
        <w:bottom w:val="none" w:sz="0" w:space="0" w:color="auto"/>
        <w:right w:val="none" w:sz="0" w:space="0" w:color="auto"/>
      </w:divBdr>
    </w:div>
    <w:div w:id="604004331">
      <w:bodyDiv w:val="1"/>
      <w:marLeft w:val="0"/>
      <w:marRight w:val="0"/>
      <w:marTop w:val="0"/>
      <w:marBottom w:val="0"/>
      <w:divBdr>
        <w:top w:val="none" w:sz="0" w:space="0" w:color="auto"/>
        <w:left w:val="none" w:sz="0" w:space="0" w:color="auto"/>
        <w:bottom w:val="none" w:sz="0" w:space="0" w:color="auto"/>
        <w:right w:val="none" w:sz="0" w:space="0" w:color="auto"/>
      </w:divBdr>
    </w:div>
    <w:div w:id="861209234">
      <w:bodyDiv w:val="1"/>
      <w:marLeft w:val="0"/>
      <w:marRight w:val="0"/>
      <w:marTop w:val="0"/>
      <w:marBottom w:val="0"/>
      <w:divBdr>
        <w:top w:val="none" w:sz="0" w:space="0" w:color="auto"/>
        <w:left w:val="none" w:sz="0" w:space="0" w:color="auto"/>
        <w:bottom w:val="none" w:sz="0" w:space="0" w:color="auto"/>
        <w:right w:val="none" w:sz="0" w:space="0" w:color="auto"/>
      </w:divBdr>
    </w:div>
    <w:div w:id="926186827">
      <w:bodyDiv w:val="1"/>
      <w:marLeft w:val="0"/>
      <w:marRight w:val="0"/>
      <w:marTop w:val="0"/>
      <w:marBottom w:val="0"/>
      <w:divBdr>
        <w:top w:val="none" w:sz="0" w:space="0" w:color="auto"/>
        <w:left w:val="none" w:sz="0" w:space="0" w:color="auto"/>
        <w:bottom w:val="none" w:sz="0" w:space="0" w:color="auto"/>
        <w:right w:val="none" w:sz="0" w:space="0" w:color="auto"/>
      </w:divBdr>
      <w:divsChild>
        <w:div w:id="2107915890">
          <w:marLeft w:val="0"/>
          <w:marRight w:val="0"/>
          <w:marTop w:val="0"/>
          <w:marBottom w:val="0"/>
          <w:divBdr>
            <w:top w:val="none" w:sz="0" w:space="0" w:color="auto"/>
            <w:left w:val="none" w:sz="0" w:space="0" w:color="auto"/>
            <w:bottom w:val="none" w:sz="0" w:space="0" w:color="auto"/>
            <w:right w:val="none" w:sz="0" w:space="0" w:color="auto"/>
          </w:divBdr>
          <w:divsChild>
            <w:div w:id="855003845">
              <w:marLeft w:val="0"/>
              <w:marRight w:val="0"/>
              <w:marTop w:val="0"/>
              <w:marBottom w:val="0"/>
              <w:divBdr>
                <w:top w:val="none" w:sz="0" w:space="0" w:color="auto"/>
                <w:left w:val="none" w:sz="0" w:space="0" w:color="auto"/>
                <w:bottom w:val="none" w:sz="0" w:space="0" w:color="auto"/>
                <w:right w:val="none" w:sz="0" w:space="0" w:color="auto"/>
              </w:divBdr>
              <w:divsChild>
                <w:div w:id="1793280026">
                  <w:marLeft w:val="0"/>
                  <w:marRight w:val="0"/>
                  <w:marTop w:val="0"/>
                  <w:marBottom w:val="0"/>
                  <w:divBdr>
                    <w:top w:val="none" w:sz="0" w:space="0" w:color="auto"/>
                    <w:left w:val="none" w:sz="0" w:space="0" w:color="auto"/>
                    <w:bottom w:val="none" w:sz="0" w:space="0" w:color="auto"/>
                    <w:right w:val="none" w:sz="0" w:space="0" w:color="auto"/>
                  </w:divBdr>
                  <w:divsChild>
                    <w:div w:id="346059153">
                      <w:marLeft w:val="-150"/>
                      <w:marRight w:val="-150"/>
                      <w:marTop w:val="0"/>
                      <w:marBottom w:val="0"/>
                      <w:divBdr>
                        <w:top w:val="none" w:sz="0" w:space="0" w:color="auto"/>
                        <w:left w:val="none" w:sz="0" w:space="0" w:color="auto"/>
                        <w:bottom w:val="none" w:sz="0" w:space="0" w:color="auto"/>
                        <w:right w:val="none" w:sz="0" w:space="0" w:color="auto"/>
                      </w:divBdr>
                      <w:divsChild>
                        <w:div w:id="469979019">
                          <w:marLeft w:val="0"/>
                          <w:marRight w:val="0"/>
                          <w:marTop w:val="0"/>
                          <w:marBottom w:val="0"/>
                          <w:divBdr>
                            <w:top w:val="none" w:sz="0" w:space="0" w:color="auto"/>
                            <w:left w:val="none" w:sz="0" w:space="0" w:color="auto"/>
                            <w:bottom w:val="none" w:sz="0" w:space="0" w:color="auto"/>
                            <w:right w:val="none" w:sz="0" w:space="0" w:color="auto"/>
                          </w:divBdr>
                          <w:divsChild>
                            <w:div w:id="1488277227">
                              <w:marLeft w:val="0"/>
                              <w:marRight w:val="0"/>
                              <w:marTop w:val="0"/>
                              <w:marBottom w:val="0"/>
                              <w:divBdr>
                                <w:top w:val="none" w:sz="0" w:space="0" w:color="auto"/>
                                <w:left w:val="none" w:sz="0" w:space="0" w:color="auto"/>
                                <w:bottom w:val="none" w:sz="0" w:space="0" w:color="auto"/>
                                <w:right w:val="none" w:sz="0" w:space="0" w:color="auto"/>
                              </w:divBdr>
                              <w:divsChild>
                                <w:div w:id="230503099">
                                  <w:marLeft w:val="0"/>
                                  <w:marRight w:val="0"/>
                                  <w:marTop w:val="0"/>
                                  <w:marBottom w:val="300"/>
                                  <w:divBdr>
                                    <w:top w:val="none" w:sz="0" w:space="0" w:color="auto"/>
                                    <w:left w:val="none" w:sz="0" w:space="0" w:color="auto"/>
                                    <w:bottom w:val="none" w:sz="0" w:space="0" w:color="auto"/>
                                    <w:right w:val="none" w:sz="0" w:space="0" w:color="auto"/>
                                  </w:divBdr>
                                  <w:divsChild>
                                    <w:div w:id="1858152067">
                                      <w:marLeft w:val="0"/>
                                      <w:marRight w:val="0"/>
                                      <w:marTop w:val="0"/>
                                      <w:marBottom w:val="0"/>
                                      <w:divBdr>
                                        <w:top w:val="none" w:sz="0" w:space="0" w:color="auto"/>
                                        <w:left w:val="none" w:sz="0" w:space="0" w:color="auto"/>
                                        <w:bottom w:val="none" w:sz="0" w:space="0" w:color="auto"/>
                                        <w:right w:val="none" w:sz="0" w:space="0" w:color="auto"/>
                                      </w:divBdr>
                                      <w:divsChild>
                                        <w:div w:id="1277524977">
                                          <w:marLeft w:val="0"/>
                                          <w:marRight w:val="0"/>
                                          <w:marTop w:val="0"/>
                                          <w:marBottom w:val="0"/>
                                          <w:divBdr>
                                            <w:top w:val="none" w:sz="0" w:space="0" w:color="auto"/>
                                            <w:left w:val="none" w:sz="0" w:space="0" w:color="auto"/>
                                            <w:bottom w:val="none" w:sz="0" w:space="0" w:color="auto"/>
                                            <w:right w:val="none" w:sz="0" w:space="0" w:color="auto"/>
                                          </w:divBdr>
                                          <w:divsChild>
                                            <w:div w:id="1689065949">
                                              <w:marLeft w:val="0"/>
                                              <w:marRight w:val="0"/>
                                              <w:marTop w:val="0"/>
                                              <w:marBottom w:val="0"/>
                                              <w:divBdr>
                                                <w:top w:val="none" w:sz="0" w:space="0" w:color="auto"/>
                                                <w:left w:val="none" w:sz="0" w:space="0" w:color="auto"/>
                                                <w:bottom w:val="none" w:sz="0" w:space="0" w:color="auto"/>
                                                <w:right w:val="none" w:sz="0" w:space="0" w:color="auto"/>
                                              </w:divBdr>
                                              <w:divsChild>
                                                <w:div w:id="1262638419">
                                                  <w:marLeft w:val="0"/>
                                                  <w:marRight w:val="0"/>
                                                  <w:marTop w:val="0"/>
                                                  <w:marBottom w:val="0"/>
                                                  <w:divBdr>
                                                    <w:top w:val="none" w:sz="0" w:space="0" w:color="auto"/>
                                                    <w:left w:val="none" w:sz="0" w:space="0" w:color="auto"/>
                                                    <w:bottom w:val="none" w:sz="0" w:space="0" w:color="auto"/>
                                                    <w:right w:val="none" w:sz="0" w:space="0" w:color="auto"/>
                                                  </w:divBdr>
                                                  <w:divsChild>
                                                    <w:div w:id="1017388179">
                                                      <w:marLeft w:val="0"/>
                                                      <w:marRight w:val="0"/>
                                                      <w:marTop w:val="0"/>
                                                      <w:marBottom w:val="0"/>
                                                      <w:divBdr>
                                                        <w:top w:val="none" w:sz="0" w:space="0" w:color="auto"/>
                                                        <w:left w:val="none" w:sz="0" w:space="0" w:color="auto"/>
                                                        <w:bottom w:val="none" w:sz="0" w:space="0" w:color="auto"/>
                                                        <w:right w:val="none" w:sz="0" w:space="0" w:color="auto"/>
                                                      </w:divBdr>
                                                      <w:divsChild>
                                                        <w:div w:id="1036587638">
                                                          <w:marLeft w:val="0"/>
                                                          <w:marRight w:val="0"/>
                                                          <w:marTop w:val="0"/>
                                                          <w:marBottom w:val="0"/>
                                                          <w:divBdr>
                                                            <w:top w:val="none" w:sz="0" w:space="0" w:color="auto"/>
                                                            <w:left w:val="none" w:sz="0" w:space="0" w:color="auto"/>
                                                            <w:bottom w:val="none" w:sz="0" w:space="0" w:color="auto"/>
                                                            <w:right w:val="none" w:sz="0" w:space="0" w:color="auto"/>
                                                          </w:divBdr>
                                                          <w:divsChild>
                                                            <w:div w:id="1982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059787">
      <w:bodyDiv w:val="1"/>
      <w:marLeft w:val="0"/>
      <w:marRight w:val="0"/>
      <w:marTop w:val="0"/>
      <w:marBottom w:val="0"/>
      <w:divBdr>
        <w:top w:val="none" w:sz="0" w:space="0" w:color="auto"/>
        <w:left w:val="none" w:sz="0" w:space="0" w:color="auto"/>
        <w:bottom w:val="none" w:sz="0" w:space="0" w:color="auto"/>
        <w:right w:val="none" w:sz="0" w:space="0" w:color="auto"/>
      </w:divBdr>
    </w:div>
    <w:div w:id="1329364548">
      <w:bodyDiv w:val="1"/>
      <w:marLeft w:val="0"/>
      <w:marRight w:val="0"/>
      <w:marTop w:val="0"/>
      <w:marBottom w:val="0"/>
      <w:divBdr>
        <w:top w:val="none" w:sz="0" w:space="0" w:color="auto"/>
        <w:left w:val="none" w:sz="0" w:space="0" w:color="auto"/>
        <w:bottom w:val="none" w:sz="0" w:space="0" w:color="auto"/>
        <w:right w:val="none" w:sz="0" w:space="0" w:color="auto"/>
      </w:divBdr>
      <w:divsChild>
        <w:div w:id="1047605440">
          <w:marLeft w:val="0"/>
          <w:marRight w:val="0"/>
          <w:marTop w:val="0"/>
          <w:marBottom w:val="0"/>
          <w:divBdr>
            <w:top w:val="none" w:sz="0" w:space="0" w:color="auto"/>
            <w:left w:val="none" w:sz="0" w:space="0" w:color="auto"/>
            <w:bottom w:val="none" w:sz="0" w:space="0" w:color="auto"/>
            <w:right w:val="none" w:sz="0" w:space="0" w:color="auto"/>
          </w:divBdr>
          <w:divsChild>
            <w:div w:id="675884360">
              <w:marLeft w:val="0"/>
              <w:marRight w:val="0"/>
              <w:marTop w:val="0"/>
              <w:marBottom w:val="0"/>
              <w:divBdr>
                <w:top w:val="none" w:sz="0" w:space="0" w:color="auto"/>
                <w:left w:val="none" w:sz="0" w:space="0" w:color="auto"/>
                <w:bottom w:val="none" w:sz="0" w:space="0" w:color="auto"/>
                <w:right w:val="none" w:sz="0" w:space="0" w:color="auto"/>
              </w:divBdr>
              <w:divsChild>
                <w:div w:id="807168078">
                  <w:marLeft w:val="0"/>
                  <w:marRight w:val="0"/>
                  <w:marTop w:val="0"/>
                  <w:marBottom w:val="0"/>
                  <w:divBdr>
                    <w:top w:val="none" w:sz="0" w:space="0" w:color="auto"/>
                    <w:left w:val="none" w:sz="0" w:space="0" w:color="auto"/>
                    <w:bottom w:val="none" w:sz="0" w:space="0" w:color="auto"/>
                    <w:right w:val="none" w:sz="0" w:space="0" w:color="auto"/>
                  </w:divBdr>
                  <w:divsChild>
                    <w:div w:id="685786712">
                      <w:marLeft w:val="0"/>
                      <w:marRight w:val="0"/>
                      <w:marTop w:val="0"/>
                      <w:marBottom w:val="0"/>
                      <w:divBdr>
                        <w:top w:val="none" w:sz="0" w:space="0" w:color="auto"/>
                        <w:left w:val="none" w:sz="0" w:space="0" w:color="auto"/>
                        <w:bottom w:val="none" w:sz="0" w:space="0" w:color="auto"/>
                        <w:right w:val="none" w:sz="0" w:space="0" w:color="auto"/>
                      </w:divBdr>
                      <w:divsChild>
                        <w:div w:id="91702298">
                          <w:marLeft w:val="0"/>
                          <w:marRight w:val="0"/>
                          <w:marTop w:val="0"/>
                          <w:marBottom w:val="0"/>
                          <w:divBdr>
                            <w:top w:val="none" w:sz="0" w:space="0" w:color="auto"/>
                            <w:left w:val="none" w:sz="0" w:space="0" w:color="auto"/>
                            <w:bottom w:val="none" w:sz="0" w:space="0" w:color="auto"/>
                            <w:right w:val="none" w:sz="0" w:space="0" w:color="auto"/>
                          </w:divBdr>
                          <w:divsChild>
                            <w:div w:id="1133213454">
                              <w:marLeft w:val="-225"/>
                              <w:marRight w:val="-225"/>
                              <w:marTop w:val="0"/>
                              <w:marBottom w:val="0"/>
                              <w:divBdr>
                                <w:top w:val="none" w:sz="0" w:space="0" w:color="auto"/>
                                <w:left w:val="none" w:sz="0" w:space="0" w:color="auto"/>
                                <w:bottom w:val="none" w:sz="0" w:space="0" w:color="auto"/>
                                <w:right w:val="none" w:sz="0" w:space="0" w:color="auto"/>
                              </w:divBdr>
                              <w:divsChild>
                                <w:div w:id="2032871395">
                                  <w:marLeft w:val="0"/>
                                  <w:marRight w:val="0"/>
                                  <w:marTop w:val="0"/>
                                  <w:marBottom w:val="0"/>
                                  <w:divBdr>
                                    <w:top w:val="none" w:sz="0" w:space="0" w:color="auto"/>
                                    <w:left w:val="none" w:sz="0" w:space="0" w:color="auto"/>
                                    <w:bottom w:val="none" w:sz="0" w:space="0" w:color="auto"/>
                                    <w:right w:val="none" w:sz="0" w:space="0" w:color="auto"/>
                                  </w:divBdr>
                                  <w:divsChild>
                                    <w:div w:id="2029090751">
                                      <w:marLeft w:val="-225"/>
                                      <w:marRight w:val="-225"/>
                                      <w:marTop w:val="0"/>
                                      <w:marBottom w:val="0"/>
                                      <w:divBdr>
                                        <w:top w:val="none" w:sz="0" w:space="0" w:color="auto"/>
                                        <w:left w:val="none" w:sz="0" w:space="0" w:color="auto"/>
                                        <w:bottom w:val="none" w:sz="0" w:space="0" w:color="auto"/>
                                        <w:right w:val="none" w:sz="0" w:space="0" w:color="auto"/>
                                      </w:divBdr>
                                      <w:divsChild>
                                        <w:div w:id="195238446">
                                          <w:marLeft w:val="0"/>
                                          <w:marRight w:val="0"/>
                                          <w:marTop w:val="0"/>
                                          <w:marBottom w:val="0"/>
                                          <w:divBdr>
                                            <w:top w:val="none" w:sz="0" w:space="0" w:color="auto"/>
                                            <w:left w:val="none" w:sz="0" w:space="0" w:color="auto"/>
                                            <w:bottom w:val="none" w:sz="0" w:space="0" w:color="auto"/>
                                            <w:right w:val="none" w:sz="0" w:space="0" w:color="auto"/>
                                          </w:divBdr>
                                          <w:divsChild>
                                            <w:div w:id="127822045">
                                              <w:marLeft w:val="0"/>
                                              <w:marRight w:val="0"/>
                                              <w:marTop w:val="0"/>
                                              <w:marBottom w:val="0"/>
                                              <w:divBdr>
                                                <w:top w:val="none" w:sz="0" w:space="0" w:color="auto"/>
                                                <w:left w:val="none" w:sz="0" w:space="0" w:color="auto"/>
                                                <w:bottom w:val="none" w:sz="0" w:space="0" w:color="auto"/>
                                                <w:right w:val="none" w:sz="0" w:space="0" w:color="auto"/>
                                              </w:divBdr>
                                              <w:divsChild>
                                                <w:div w:id="432361197">
                                                  <w:marLeft w:val="-225"/>
                                                  <w:marRight w:val="-225"/>
                                                  <w:marTop w:val="0"/>
                                                  <w:marBottom w:val="0"/>
                                                  <w:divBdr>
                                                    <w:top w:val="none" w:sz="0" w:space="0" w:color="auto"/>
                                                    <w:left w:val="none" w:sz="0" w:space="0" w:color="auto"/>
                                                    <w:bottom w:val="none" w:sz="0" w:space="0" w:color="auto"/>
                                                    <w:right w:val="none" w:sz="0" w:space="0" w:color="auto"/>
                                                  </w:divBdr>
                                                  <w:divsChild>
                                                    <w:div w:id="145584994">
                                                      <w:marLeft w:val="0"/>
                                                      <w:marRight w:val="0"/>
                                                      <w:marTop w:val="0"/>
                                                      <w:marBottom w:val="0"/>
                                                      <w:divBdr>
                                                        <w:top w:val="none" w:sz="0" w:space="0" w:color="auto"/>
                                                        <w:left w:val="none" w:sz="0" w:space="0" w:color="auto"/>
                                                        <w:bottom w:val="none" w:sz="0" w:space="0" w:color="auto"/>
                                                        <w:right w:val="none" w:sz="0" w:space="0" w:color="auto"/>
                                                      </w:divBdr>
                                                      <w:divsChild>
                                                        <w:div w:id="1338996267">
                                                          <w:marLeft w:val="-225"/>
                                                          <w:marRight w:val="-225"/>
                                                          <w:marTop w:val="0"/>
                                                          <w:marBottom w:val="0"/>
                                                          <w:divBdr>
                                                            <w:top w:val="none" w:sz="0" w:space="0" w:color="auto"/>
                                                            <w:left w:val="none" w:sz="0" w:space="0" w:color="auto"/>
                                                            <w:bottom w:val="none" w:sz="0" w:space="0" w:color="auto"/>
                                                            <w:right w:val="none" w:sz="0" w:space="0" w:color="auto"/>
                                                          </w:divBdr>
                                                          <w:divsChild>
                                                            <w:div w:id="767774174">
                                                              <w:marLeft w:val="0"/>
                                                              <w:marRight w:val="0"/>
                                                              <w:marTop w:val="0"/>
                                                              <w:marBottom w:val="0"/>
                                                              <w:divBdr>
                                                                <w:top w:val="none" w:sz="0" w:space="0" w:color="auto"/>
                                                                <w:left w:val="none" w:sz="0" w:space="0" w:color="auto"/>
                                                                <w:bottom w:val="none" w:sz="0" w:space="0" w:color="auto"/>
                                                                <w:right w:val="none" w:sz="0" w:space="0" w:color="auto"/>
                                                              </w:divBdr>
                                                              <w:divsChild>
                                                                <w:div w:id="1710297834">
                                                                  <w:marLeft w:val="0"/>
                                                                  <w:marRight w:val="0"/>
                                                                  <w:marTop w:val="0"/>
                                                                  <w:marBottom w:val="0"/>
                                                                  <w:divBdr>
                                                                    <w:top w:val="none" w:sz="0" w:space="0" w:color="auto"/>
                                                                    <w:left w:val="none" w:sz="0" w:space="0" w:color="auto"/>
                                                                    <w:bottom w:val="none" w:sz="0" w:space="0" w:color="auto"/>
                                                                    <w:right w:val="none" w:sz="0" w:space="0" w:color="auto"/>
                                                                  </w:divBdr>
                                                                  <w:divsChild>
                                                                    <w:div w:id="1099525350">
                                                                      <w:marLeft w:val="0"/>
                                                                      <w:marRight w:val="0"/>
                                                                      <w:marTop w:val="0"/>
                                                                      <w:marBottom w:val="0"/>
                                                                      <w:divBdr>
                                                                        <w:top w:val="none" w:sz="0" w:space="0" w:color="auto"/>
                                                                        <w:left w:val="none" w:sz="0" w:space="0" w:color="auto"/>
                                                                        <w:bottom w:val="none" w:sz="0" w:space="0" w:color="auto"/>
                                                                        <w:right w:val="none" w:sz="0" w:space="0" w:color="auto"/>
                                                                      </w:divBdr>
                                                                      <w:divsChild>
                                                                        <w:div w:id="738598085">
                                                                          <w:marLeft w:val="0"/>
                                                                          <w:marRight w:val="0"/>
                                                                          <w:marTop w:val="0"/>
                                                                          <w:marBottom w:val="0"/>
                                                                          <w:divBdr>
                                                                            <w:top w:val="none" w:sz="0" w:space="0" w:color="auto"/>
                                                                            <w:left w:val="none" w:sz="0" w:space="0" w:color="auto"/>
                                                                            <w:bottom w:val="none" w:sz="0" w:space="0" w:color="auto"/>
                                                                            <w:right w:val="none" w:sz="0" w:space="0" w:color="auto"/>
                                                                          </w:divBdr>
                                                                          <w:divsChild>
                                                                            <w:div w:id="142309559">
                                                                              <w:marLeft w:val="0"/>
                                                                              <w:marRight w:val="0"/>
                                                                              <w:marTop w:val="0"/>
                                                                              <w:marBottom w:val="0"/>
                                                                              <w:divBdr>
                                                                                <w:top w:val="none" w:sz="0" w:space="0" w:color="auto"/>
                                                                                <w:left w:val="none" w:sz="0" w:space="0" w:color="auto"/>
                                                                                <w:bottom w:val="none" w:sz="0" w:space="0" w:color="auto"/>
                                                                                <w:right w:val="none" w:sz="0" w:space="0" w:color="auto"/>
                                                                              </w:divBdr>
                                                                              <w:divsChild>
                                                                                <w:div w:id="465586231">
                                                                                  <w:marLeft w:val="0"/>
                                                                                  <w:marRight w:val="0"/>
                                                                                  <w:marTop w:val="0"/>
                                                                                  <w:marBottom w:val="0"/>
                                                                                  <w:divBdr>
                                                                                    <w:top w:val="none" w:sz="0" w:space="0" w:color="auto"/>
                                                                                    <w:left w:val="none" w:sz="0" w:space="0" w:color="auto"/>
                                                                                    <w:bottom w:val="none" w:sz="0" w:space="0" w:color="auto"/>
                                                                                    <w:right w:val="none" w:sz="0" w:space="0" w:color="auto"/>
                                                                                  </w:divBdr>
                                                                                  <w:divsChild>
                                                                                    <w:div w:id="1698386240">
                                                                                      <w:marLeft w:val="0"/>
                                                                                      <w:marRight w:val="0"/>
                                                                                      <w:marTop w:val="0"/>
                                                                                      <w:marBottom w:val="0"/>
                                                                                      <w:divBdr>
                                                                                        <w:top w:val="none" w:sz="0" w:space="0" w:color="auto"/>
                                                                                        <w:left w:val="none" w:sz="0" w:space="0" w:color="auto"/>
                                                                                        <w:bottom w:val="none" w:sz="0" w:space="0" w:color="auto"/>
                                                                                        <w:right w:val="none" w:sz="0" w:space="0" w:color="auto"/>
                                                                                      </w:divBdr>
                                                                                      <w:divsChild>
                                                                                        <w:div w:id="1480804580">
                                                                                          <w:marLeft w:val="0"/>
                                                                                          <w:marRight w:val="0"/>
                                                                                          <w:marTop w:val="0"/>
                                                                                          <w:marBottom w:val="0"/>
                                                                                          <w:divBdr>
                                                                                            <w:top w:val="none" w:sz="0" w:space="0" w:color="auto"/>
                                                                                            <w:left w:val="none" w:sz="0" w:space="0" w:color="auto"/>
                                                                                            <w:bottom w:val="dotted" w:sz="6" w:space="0" w:color="CCCCCC"/>
                                                                                            <w:right w:val="none" w:sz="0" w:space="0" w:color="auto"/>
                                                                                          </w:divBdr>
                                                                                          <w:divsChild>
                                                                                            <w:div w:id="73402341">
                                                                                              <w:marLeft w:val="0"/>
                                                                                              <w:marRight w:val="0"/>
                                                                                              <w:marTop w:val="0"/>
                                                                                              <w:marBottom w:val="0"/>
                                                                                              <w:divBdr>
                                                                                                <w:top w:val="none" w:sz="0" w:space="0" w:color="auto"/>
                                                                                                <w:left w:val="none" w:sz="0" w:space="0" w:color="auto"/>
                                                                                                <w:bottom w:val="none" w:sz="0" w:space="0" w:color="auto"/>
                                                                                                <w:right w:val="none" w:sz="0" w:space="0" w:color="auto"/>
                                                                                              </w:divBdr>
                                                                                              <w:divsChild>
                                                                                                <w:div w:id="6457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3337">
      <w:bodyDiv w:val="1"/>
      <w:marLeft w:val="0"/>
      <w:marRight w:val="0"/>
      <w:marTop w:val="0"/>
      <w:marBottom w:val="0"/>
      <w:divBdr>
        <w:top w:val="none" w:sz="0" w:space="0" w:color="auto"/>
        <w:left w:val="none" w:sz="0" w:space="0" w:color="auto"/>
        <w:bottom w:val="none" w:sz="0" w:space="0" w:color="auto"/>
        <w:right w:val="none" w:sz="0" w:space="0" w:color="auto"/>
      </w:divBdr>
    </w:div>
    <w:div w:id="1984430403">
      <w:bodyDiv w:val="1"/>
      <w:marLeft w:val="0"/>
      <w:marRight w:val="0"/>
      <w:marTop w:val="0"/>
      <w:marBottom w:val="0"/>
      <w:divBdr>
        <w:top w:val="none" w:sz="0" w:space="0" w:color="auto"/>
        <w:left w:val="none" w:sz="0" w:space="0" w:color="auto"/>
        <w:bottom w:val="none" w:sz="0" w:space="0" w:color="auto"/>
        <w:right w:val="none" w:sz="0" w:space="0" w:color="auto"/>
      </w:divBdr>
    </w:div>
    <w:div w:id="1997218743">
      <w:bodyDiv w:val="1"/>
      <w:marLeft w:val="0"/>
      <w:marRight w:val="0"/>
      <w:marTop w:val="0"/>
      <w:marBottom w:val="0"/>
      <w:divBdr>
        <w:top w:val="none" w:sz="0" w:space="0" w:color="auto"/>
        <w:left w:val="none" w:sz="0" w:space="0" w:color="auto"/>
        <w:bottom w:val="none" w:sz="0" w:space="0" w:color="auto"/>
        <w:right w:val="none" w:sz="0" w:space="0" w:color="auto"/>
      </w:divBdr>
    </w:div>
    <w:div w:id="20526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garcia@liverpoo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AC-ECOC-EXPERTS@ec.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32017D1545" TargetMode="External"/><Relationship Id="rId1" Type="http://schemas.openxmlformats.org/officeDocument/2006/relationships/hyperlink" Target="http://eur-lex.europa.eu/legal-content/EN/TXT/?uri=OJ:L:2014:13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c02e182b-7e46-4567-89e5-b76ccbd06361">Contract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9F36-E847-4EC8-BA1E-6FE1566FD1FB}">
  <ds:schemaRef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c02e182b-7e46-4567-89e5-b76ccbd06361"/>
    <ds:schemaRef ds:uri="http://purl.org/dc/dcmitype/"/>
  </ds:schemaRefs>
</ds:datastoreItem>
</file>

<file path=customXml/itemProps2.xml><?xml version="1.0" encoding="utf-8"?>
<ds:datastoreItem xmlns:ds="http://schemas.openxmlformats.org/officeDocument/2006/customXml" ds:itemID="{E3C7C4E7-F0BC-459B-9C51-2875EBD7DA46}">
  <ds:schemaRefs>
    <ds:schemaRef ds:uri="http://schemas.microsoft.com/sharepoint/v3/contenttype/forms"/>
  </ds:schemaRefs>
</ds:datastoreItem>
</file>

<file path=customXml/itemProps3.xml><?xml version="1.0" encoding="utf-8"?>
<ds:datastoreItem xmlns:ds="http://schemas.openxmlformats.org/officeDocument/2006/customXml" ds:itemID="{9B919AA8-B6A4-4FDA-883E-EE0E5C1E0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ED0EC-167B-4CB2-8D9F-B3DC325B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13302</Words>
  <Characters>68510</Characters>
  <Application>Microsoft Office Word</Application>
  <DocSecurity>0</DocSecurity>
  <Lines>1427</Lines>
  <Paragraphs>802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SKANDALI Eleni (BUDG-EXT)</dc:creator>
  <cp:keywords/>
  <dc:description/>
  <cp:lastModifiedBy>MOERMANS Valerie (EAC)</cp:lastModifiedBy>
  <cp:revision>5</cp:revision>
  <cp:lastPrinted>2020-01-29T08:10:00Z</cp:lastPrinted>
  <dcterms:created xsi:type="dcterms:W3CDTF">2021-04-09T15:07:00Z</dcterms:created>
  <dcterms:modified xsi:type="dcterms:W3CDTF">2021-04-09T15:11:00Z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0x0101007DEA25F43B16034A890773D71A710A1D</vt:lpwstr>
  </property>
  <property fmtid="{D5CDD505-2E9C-101B-9397-08002B2CF9AE}" pid="3" name="Order">
    <vt:r8>40400</vt:r8>
  </property>
</Properties>
</file>